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Songti SC" w:hAnsi="Songti SC"/>
          <w:color w:val="4A4A4A"/>
          <w:sz w:val="21"/>
          <w:szCs w:val="21"/>
        </w:rPr>
      </w:pPr>
      <w:r>
        <w:rPr>
          <w:rStyle w:val="8"/>
          <w:rFonts w:ascii="Verdana" w:hAnsi="Verdana"/>
          <w:color w:val="000000"/>
          <w:sz w:val="32"/>
          <w:szCs w:val="32"/>
          <w:shd w:val="clear" w:color="auto" w:fill="FFFFFF"/>
        </w:rPr>
        <w:t>202</w:t>
      </w:r>
      <w:r>
        <w:rPr>
          <w:rStyle w:val="8"/>
          <w:rFonts w:hint="eastAsia" w:ascii="Verdana" w:hAnsi="Verdana"/>
          <w:color w:val="000000"/>
          <w:sz w:val="32"/>
          <w:szCs w:val="32"/>
          <w:shd w:val="clear" w:color="auto" w:fill="FFFFFF"/>
        </w:rPr>
        <w:t>4</w:t>
      </w:r>
      <w:r>
        <w:rPr>
          <w:rStyle w:val="8"/>
          <w:rFonts w:ascii="Verdana" w:hAnsi="Verdana"/>
          <w:color w:val="000000"/>
          <w:sz w:val="32"/>
          <w:szCs w:val="32"/>
          <w:shd w:val="clear" w:color="auto" w:fill="FFFFFF"/>
        </w:rPr>
        <w:t>年学生促教基金申请通知</w:t>
      </w:r>
    </w:p>
    <w:p>
      <w:pPr>
        <w:pStyle w:val="4"/>
        <w:shd w:val="clear" w:color="auto" w:fill="FFFFFF"/>
        <w:spacing w:before="0" w:beforeAutospacing="0" w:after="0" w:afterAutospacing="0"/>
        <w:ind w:firstLine="0"/>
        <w:jc w:val="both"/>
        <w:rPr>
          <w:shd w:val="clear" w:color="auto" w:fill="FFFFFF"/>
        </w:rPr>
      </w:pPr>
      <w:r>
        <w:rPr>
          <w:shd w:val="clear" w:color="auto" w:fill="FFFFFF"/>
        </w:rPr>
        <w:t>为鼓励学生从自身视角对我校教学质量提升过程中遇到的各类问题进行研究和探讨，进而</w:t>
      </w:r>
      <w:r>
        <w:rPr>
          <w:rFonts w:hint="eastAsia"/>
          <w:shd w:val="clear" w:color="auto" w:fill="FFFFFF"/>
        </w:rPr>
        <w:t>促进</w:t>
      </w:r>
      <w:r>
        <w:rPr>
          <w:shd w:val="clear" w:color="auto" w:fill="FFFFFF"/>
        </w:rPr>
        <w:t>教师的教学水平和学生的学习效果，提升</w:t>
      </w:r>
      <w:r>
        <w:rPr>
          <w:rFonts w:hint="eastAsia"/>
          <w:shd w:val="clear" w:color="auto" w:fill="FFFFFF"/>
        </w:rPr>
        <w:t>“</w:t>
      </w:r>
      <w:r>
        <w:rPr>
          <w:shd w:val="clear" w:color="auto" w:fill="FFFFFF"/>
        </w:rPr>
        <w:t>金课</w:t>
      </w:r>
      <w:r>
        <w:rPr>
          <w:rFonts w:hint="eastAsia"/>
          <w:shd w:val="clear" w:color="auto" w:fill="FFFFFF"/>
        </w:rPr>
        <w:t>”的数量和质量</w:t>
      </w:r>
      <w:r>
        <w:rPr>
          <w:shd w:val="clear" w:color="auto" w:fill="FFFFFF"/>
        </w:rPr>
        <w:t>，上海交通大学教学发展中心现启动202</w:t>
      </w:r>
      <w:r>
        <w:rPr>
          <w:rFonts w:hint="eastAsia"/>
          <w:shd w:val="clear" w:color="auto" w:fill="FFFFFF"/>
        </w:rPr>
        <w:t>4</w:t>
      </w:r>
      <w:r>
        <w:rPr>
          <w:shd w:val="clear" w:color="auto" w:fill="FFFFFF"/>
        </w:rPr>
        <w:t>年“学生促教基金”的申报工作。具体通知如下：</w:t>
      </w:r>
    </w:p>
    <w:p>
      <w:pPr>
        <w:pStyle w:val="4"/>
        <w:shd w:val="clear" w:color="auto" w:fill="FFFFFF"/>
        <w:spacing w:before="0" w:beforeAutospacing="0" w:after="0" w:afterAutospacing="0"/>
        <w:jc w:val="both"/>
        <w:rPr>
          <w:rFonts w:ascii="Songti SC" w:hAnsi="Songti SC"/>
        </w:rPr>
      </w:pPr>
      <w:r>
        <w:rPr>
          <w:rStyle w:val="8"/>
          <w:rFonts w:ascii="Verdana" w:hAnsi="Verdana"/>
          <w:color w:val="000000" w:themeColor="text1"/>
          <w:sz w:val="21"/>
          <w:szCs w:val="21"/>
          <w:shd w:val="clear" w:color="auto" w:fill="FFFFFF"/>
          <w14:textFill>
            <w14:solidFill>
              <w14:schemeClr w14:val="tx1"/>
            </w14:solidFill>
          </w14:textFill>
        </w:rPr>
        <w:t>1.</w:t>
      </w:r>
      <w:r>
        <w:rPr>
          <w:rFonts w:hint="eastAsia"/>
          <w:b/>
          <w:shd w:val="clear" w:color="auto" w:fill="FFFFFF"/>
        </w:rPr>
        <w:t>立项宗旨：</w:t>
      </w:r>
      <w:r>
        <w:rPr>
          <w:rFonts w:hint="eastAsia"/>
          <w:shd w:val="clear" w:color="auto" w:fill="FFFFFF"/>
        </w:rPr>
        <w:t>鼓励学生从自身视角出发，对课堂教学的质量和效果进行研究。学生可以根据自身的学习经历、学习需要、研究兴趣或学校的教学现状等，围绕先进的教学理念和科学的教学规律进行选题。也可以</w:t>
      </w:r>
      <w:r>
        <w:rPr>
          <w:rStyle w:val="8"/>
          <w:rFonts w:hint="eastAsia" w:ascii="Verdana" w:hAnsi="Verdana"/>
          <w:b w:val="0"/>
          <w:color w:val="000000" w:themeColor="text1"/>
          <w:sz w:val="21"/>
          <w:szCs w:val="21"/>
          <w:shd w:val="clear" w:color="auto" w:fill="FFFFFF"/>
          <w14:textFill>
            <w14:solidFill>
              <w14:schemeClr w14:val="tx1"/>
            </w14:solidFill>
          </w14:textFill>
        </w:rPr>
        <w:t>根据以下选题，</w:t>
      </w:r>
      <w:r>
        <w:rPr>
          <w:rFonts w:hint="eastAsia"/>
          <w:shd w:val="clear" w:color="auto" w:fill="FFFFFF"/>
        </w:rPr>
        <w:t>自拟具体研究题目，</w:t>
      </w:r>
      <w:r>
        <w:rPr>
          <w:shd w:val="clear" w:color="auto" w:fill="FFFFFF"/>
        </w:rPr>
        <w:t>收集研究数据，总结</w:t>
      </w:r>
      <w:r>
        <w:rPr>
          <w:rFonts w:hint="eastAsia"/>
          <w:shd w:val="clear" w:color="auto" w:fill="FFFFFF"/>
        </w:rPr>
        <w:t>凝练</w:t>
      </w:r>
      <w:r>
        <w:rPr>
          <w:shd w:val="clear" w:color="auto" w:fill="FFFFFF"/>
        </w:rPr>
        <w:t>研究结论，为我校教学政策制定</w:t>
      </w:r>
      <w:r>
        <w:rPr>
          <w:rFonts w:hint="eastAsia"/>
          <w:shd w:val="clear" w:color="auto" w:fill="FFFFFF"/>
        </w:rPr>
        <w:t>、</w:t>
      </w:r>
      <w:r>
        <w:rPr>
          <w:shd w:val="clear" w:color="auto" w:fill="FFFFFF"/>
        </w:rPr>
        <w:t>教师教学水平提高、教学效果改善等提供有益参考。学生促教基金的选题指</w:t>
      </w:r>
      <w:r>
        <w:rPr>
          <w:rFonts w:hint="eastAsia"/>
          <w:shd w:val="clear" w:color="auto" w:fill="FFFFFF"/>
        </w:rPr>
        <w:t>南包括但不限于以下范围：</w:t>
      </w:r>
    </w:p>
    <w:p>
      <w:pPr>
        <w:pStyle w:val="4"/>
        <w:numPr>
          <w:ilvl w:val="0"/>
          <w:numId w:val="1"/>
        </w:numPr>
        <w:shd w:val="clear" w:color="auto" w:fill="FFFFFF"/>
        <w:spacing w:before="0" w:beforeAutospacing="0" w:after="0" w:afterAutospacing="0"/>
        <w:ind w:left="420" w:hanging="420"/>
        <w:jc w:val="both"/>
      </w:pPr>
      <w:r>
        <w:t>学生视角的学生学习投入度</w:t>
      </w:r>
    </w:p>
    <w:p>
      <w:pPr>
        <w:pStyle w:val="4"/>
        <w:shd w:val="clear" w:color="auto" w:fill="FFFFFF"/>
        <w:spacing w:before="0" w:beforeAutospacing="0" w:after="0" w:afterAutospacing="0"/>
        <w:ind w:left="0"/>
        <w:jc w:val="both"/>
      </w:pPr>
      <w:r>
        <w:t>例如：师生关系对本科生课程学习投入影响的调查研究——以上海交通大学为例</w:t>
      </w:r>
    </w:p>
    <w:p>
      <w:pPr>
        <w:pStyle w:val="4"/>
        <w:numPr>
          <w:ilvl w:val="0"/>
          <w:numId w:val="1"/>
        </w:numPr>
        <w:shd w:val="clear" w:color="auto" w:fill="FFFFFF"/>
        <w:spacing w:before="0" w:beforeAutospacing="0" w:after="0" w:afterAutospacing="0"/>
        <w:ind w:left="420" w:hanging="420"/>
        <w:jc w:val="both"/>
      </w:pPr>
      <w:r>
        <w:t>学生视角的大平台（工科大平台、生科大平台</w:t>
      </w:r>
      <w:r>
        <w:rPr>
          <w:rFonts w:hint="eastAsia"/>
        </w:rPr>
        <w:t>等</w:t>
      </w:r>
      <w:r>
        <w:t>）招生</w:t>
      </w:r>
    </w:p>
    <w:p>
      <w:pPr>
        <w:pStyle w:val="4"/>
        <w:shd w:val="clear" w:color="auto" w:fill="FFFFFF"/>
        <w:spacing w:before="0" w:beforeAutospacing="0" w:after="0" w:afterAutospacing="0"/>
        <w:ind w:left="0"/>
        <w:jc w:val="both"/>
      </w:pPr>
      <w:r>
        <w:t>例如：工科大平台培养模式对化学化工学院学生专业</w:t>
      </w:r>
      <w:r>
        <w:rPr>
          <w:rFonts w:hint="eastAsia"/>
        </w:rPr>
        <w:t>认同</w:t>
      </w:r>
      <w:r>
        <w:t>的影响研究</w:t>
      </w:r>
    </w:p>
    <w:p>
      <w:pPr>
        <w:pStyle w:val="4"/>
        <w:numPr>
          <w:ilvl w:val="0"/>
          <w:numId w:val="1"/>
        </w:numPr>
        <w:shd w:val="clear" w:color="auto" w:fill="FFFFFF"/>
        <w:spacing w:before="0" w:beforeAutospacing="0" w:after="0" w:afterAutospacing="0"/>
        <w:ind w:left="420" w:hanging="420"/>
        <w:jc w:val="both"/>
      </w:pPr>
      <w:r>
        <w:t>学生视角的教师教学改革</w:t>
      </w:r>
    </w:p>
    <w:p>
      <w:pPr>
        <w:pStyle w:val="4"/>
        <w:shd w:val="clear" w:color="auto" w:fill="FFFFFF"/>
        <w:spacing w:before="0" w:beforeAutospacing="0" w:after="0" w:afterAutospacing="0"/>
        <w:ind w:left="0"/>
        <w:jc w:val="both"/>
      </w:pPr>
      <w:r>
        <w:t>例如：</w:t>
      </w:r>
      <w:r>
        <w:rPr>
          <w:rFonts w:hint="eastAsia"/>
        </w:rPr>
        <w:t xml:space="preserve"> PBL教学模式对于“</w:t>
      </w:r>
      <w:r>
        <w:t>大学化学</w:t>
      </w:r>
      <w:r>
        <w:rPr>
          <w:rFonts w:hint="eastAsia"/>
        </w:rPr>
        <w:t>”课程</w:t>
      </w:r>
      <w:r>
        <w:t>学生</w:t>
      </w:r>
      <w:r>
        <w:rPr>
          <w:rFonts w:hint="eastAsia"/>
        </w:rPr>
        <w:t>化学学习兴趣</w:t>
      </w:r>
      <w:r>
        <w:t>的</w:t>
      </w:r>
      <w:r>
        <w:rPr>
          <w:rFonts w:hint="eastAsia"/>
        </w:rPr>
        <w:t>影响</w:t>
      </w:r>
      <w:r>
        <w:t>研究</w:t>
      </w:r>
    </w:p>
    <w:p>
      <w:pPr>
        <w:pStyle w:val="4"/>
        <w:numPr>
          <w:ilvl w:val="0"/>
          <w:numId w:val="1"/>
        </w:numPr>
        <w:shd w:val="clear" w:color="auto" w:fill="FFFFFF"/>
        <w:spacing w:before="0" w:beforeAutospacing="0" w:after="0" w:afterAutospacing="0"/>
        <w:ind w:left="420" w:hanging="420"/>
        <w:jc w:val="both"/>
      </w:pPr>
      <w:r>
        <w:rPr>
          <w:rFonts w:hint="eastAsia"/>
        </w:rPr>
        <w:t>学生视角的卓越教师</w:t>
      </w:r>
    </w:p>
    <w:p>
      <w:pPr>
        <w:pStyle w:val="4"/>
        <w:numPr>
          <w:ilvl w:val="0"/>
          <w:numId w:val="1"/>
        </w:numPr>
        <w:shd w:val="clear" w:color="auto" w:fill="FFFFFF"/>
        <w:spacing w:before="0" w:beforeAutospacing="0" w:after="0" w:afterAutospacing="0"/>
        <w:ind w:left="420" w:hanging="420"/>
        <w:jc w:val="both"/>
      </w:pPr>
      <w:r>
        <w:rPr>
          <w:rFonts w:hint="eastAsia"/>
        </w:rPr>
        <w:t>学生视角的课程思政</w:t>
      </w:r>
    </w:p>
    <w:p>
      <w:pPr>
        <w:pStyle w:val="4"/>
        <w:numPr>
          <w:ilvl w:val="0"/>
          <w:numId w:val="1"/>
        </w:numPr>
        <w:shd w:val="clear" w:color="auto" w:fill="FFFFFF"/>
        <w:spacing w:before="0" w:beforeAutospacing="0" w:after="0" w:afterAutospacing="0"/>
        <w:ind w:left="420" w:hanging="420"/>
        <w:jc w:val="both"/>
      </w:pPr>
      <w:r>
        <w:rPr>
          <w:rFonts w:hint="eastAsia"/>
        </w:rPr>
        <w:t>学生视角的思政课</w:t>
      </w:r>
    </w:p>
    <w:p>
      <w:pPr>
        <w:pStyle w:val="4"/>
        <w:numPr>
          <w:ilvl w:val="0"/>
          <w:numId w:val="1"/>
        </w:numPr>
        <w:shd w:val="clear" w:color="auto" w:fill="FFFFFF"/>
        <w:spacing w:before="0" w:beforeAutospacing="0" w:after="0" w:afterAutospacing="0"/>
        <w:ind w:left="420" w:hanging="420"/>
        <w:jc w:val="both"/>
      </w:pPr>
      <w:r>
        <w:rPr>
          <w:rFonts w:hint="eastAsia"/>
        </w:rPr>
        <w:t>个别学生学习掉队原因和改进策略的个案研究</w:t>
      </w:r>
    </w:p>
    <w:p>
      <w:pPr>
        <w:pStyle w:val="4"/>
        <w:numPr>
          <w:ilvl w:val="0"/>
          <w:numId w:val="1"/>
        </w:numPr>
        <w:shd w:val="clear" w:color="auto" w:fill="FFFFFF"/>
        <w:ind w:left="420" w:hanging="420"/>
      </w:pPr>
      <w:r>
        <w:rPr>
          <w:rFonts w:hint="eastAsia"/>
        </w:rPr>
        <w:t>大学生学习特质画像研究</w:t>
      </w:r>
    </w:p>
    <w:p>
      <w:pPr>
        <w:pStyle w:val="4"/>
        <w:numPr>
          <w:ilvl w:val="0"/>
          <w:numId w:val="1"/>
        </w:numPr>
        <w:shd w:val="clear" w:color="auto" w:fill="FFFFFF"/>
        <w:spacing w:before="0" w:beforeAutospacing="0" w:after="0" w:afterAutospacing="0"/>
        <w:ind w:left="420" w:hanging="420"/>
        <w:jc w:val="both"/>
      </w:pPr>
      <w:r>
        <w:rPr>
          <w:rFonts w:hint="eastAsia"/>
        </w:rPr>
        <w:t>学生视角的学习获得感研究</w:t>
      </w:r>
    </w:p>
    <w:p>
      <w:pPr>
        <w:pStyle w:val="4"/>
        <w:numPr>
          <w:ilvl w:val="0"/>
          <w:numId w:val="1"/>
        </w:numPr>
        <w:shd w:val="clear" w:color="auto" w:fill="FFFFFF"/>
        <w:spacing w:before="0" w:beforeAutospacing="0" w:after="0" w:afterAutospacing="0"/>
        <w:ind w:left="420" w:hanging="420"/>
        <w:jc w:val="both"/>
        <w:rPr>
          <w:rFonts w:hint="eastAsia"/>
        </w:rPr>
      </w:pPr>
      <w:r>
        <w:rPr>
          <w:rFonts w:hint="eastAsia"/>
        </w:rPr>
        <w:t>知识图谱绘制对学生学习成绩的影响</w:t>
      </w:r>
    </w:p>
    <w:p>
      <w:pPr>
        <w:pStyle w:val="4"/>
        <w:numPr>
          <w:ilvl w:val="0"/>
          <w:numId w:val="1"/>
        </w:numPr>
        <w:shd w:val="clear" w:color="auto" w:fill="FFFFFF"/>
        <w:spacing w:before="0" w:beforeAutospacing="0" w:after="0" w:afterAutospacing="0"/>
        <w:ind w:left="420" w:hanging="420"/>
        <w:jc w:val="both"/>
      </w:pPr>
      <w:r>
        <w:rPr>
          <w:rFonts w:hint="eastAsia"/>
        </w:rPr>
        <w:t>课程教学有效性对大学生专业认同的影响</w:t>
      </w:r>
    </w:p>
    <w:p>
      <w:pPr>
        <w:pStyle w:val="4"/>
        <w:shd w:val="clear" w:color="auto" w:fill="FFFFFF"/>
        <w:spacing w:before="0" w:beforeAutospacing="0" w:after="0" w:afterAutospacing="0"/>
        <w:ind w:firstLine="0" w:firstLineChars="0"/>
        <w:jc w:val="both"/>
        <w:rPr>
          <w:rFonts w:ascii="Songti SC" w:hAnsi="Songti SC"/>
          <w:color w:val="4A4A4A"/>
        </w:rPr>
      </w:pPr>
      <w:r>
        <w:rPr>
          <w:rFonts w:hint="eastAsia"/>
        </w:rPr>
        <w:t>……</w:t>
      </w:r>
    </w:p>
    <w:p>
      <w:pPr>
        <w:pStyle w:val="4"/>
        <w:shd w:val="clear" w:color="auto" w:fill="FFFFFF"/>
        <w:spacing w:before="0" w:beforeAutospacing="0" w:after="0" w:afterAutospacing="0"/>
        <w:jc w:val="both"/>
        <w:rPr>
          <w:rFonts w:ascii="Songti SC" w:hAnsi="Songti SC"/>
          <w:color w:val="4A4A4A"/>
        </w:rPr>
      </w:pPr>
      <w:r>
        <w:rPr>
          <w:rStyle w:val="8"/>
          <w:rFonts w:ascii="Verdana" w:hAnsi="Verdana"/>
          <w:color w:val="000000"/>
          <w:sz w:val="21"/>
          <w:szCs w:val="21"/>
        </w:rPr>
        <w:t>2. 项目实施原则：</w:t>
      </w:r>
    </w:p>
    <w:p>
      <w:pPr>
        <w:pStyle w:val="4"/>
        <w:shd w:val="clear" w:color="auto" w:fill="FFFFFF"/>
        <w:spacing w:before="0" w:beforeAutospacing="0" w:after="0" w:afterAutospacing="0"/>
        <w:jc w:val="both"/>
        <w:rPr>
          <w:rFonts w:ascii="Songti SC" w:hAnsi="Songti SC"/>
          <w:color w:val="4A4A4A"/>
        </w:rPr>
      </w:pPr>
      <w:r>
        <w:t>（1）项目分类：学生促教基金分为团队项目和个人项目，因此学生既可以个人的方式进行项目申请也可以团队的方式进行项目申请。但同一人在同一年度不得重复申报个人项目或团队项目。</w:t>
      </w:r>
    </w:p>
    <w:p>
      <w:pPr>
        <w:pStyle w:val="4"/>
        <w:shd w:val="clear" w:color="auto" w:fill="FFFFFF"/>
        <w:spacing w:before="0" w:beforeAutospacing="0" w:after="0" w:afterAutospacing="0"/>
        <w:jc w:val="both"/>
        <w:rPr>
          <w:rFonts w:ascii="Songti SC" w:hAnsi="Songti SC"/>
          <w:color w:val="4A4A4A"/>
        </w:rPr>
      </w:pPr>
      <w:r>
        <w:t>（2）团队项目规模：每个项目最大规模不得超过3人。</w:t>
      </w:r>
    </w:p>
    <w:p>
      <w:pPr>
        <w:pStyle w:val="4"/>
        <w:shd w:val="clear" w:color="auto" w:fill="FFFFFF"/>
        <w:spacing w:before="0" w:beforeAutospacing="0" w:after="0" w:afterAutospacing="0"/>
        <w:jc w:val="both"/>
        <w:rPr>
          <w:rFonts w:ascii="Songti SC" w:hAnsi="Songti SC"/>
          <w:color w:val="4A4A4A"/>
        </w:rPr>
      </w:pPr>
      <w:r>
        <w:t>（3）</w:t>
      </w:r>
      <w:r>
        <w:rPr>
          <w:rFonts w:hint="eastAsia"/>
        </w:rPr>
        <w:t xml:space="preserve"> </w:t>
      </w:r>
      <w:r>
        <w:t>教学发展中心会为每个立项项目指定指导教师，并签订指导协议。一旦指导关系成立，中途不得更改或脱离。</w:t>
      </w:r>
    </w:p>
    <w:p>
      <w:pPr>
        <w:pStyle w:val="4"/>
        <w:shd w:val="clear" w:color="auto" w:fill="FFFFFF"/>
        <w:spacing w:before="0" w:beforeAutospacing="0" w:after="0" w:afterAutospacing="0"/>
        <w:jc w:val="both"/>
      </w:pPr>
      <w:r>
        <w:t>（4）资助额度：获得立项的个人项目和团队项目资助额度均为1万元每项，其中指导教师的资助额度为3000元/项，学生的资助额度为7000元/项。限于学校财务制度规定，如果项目主持人为本科生，研究经费会统一授权给指导教师，学生准备好合规的发票到指导教师那里预约报销。如果项目主持人为研究生，研究经费会单独授权给主持人本人，主持人准备好合规发票，签字盖章之后到财务处报销。（所有经费都将在结题合格之后统一发放</w:t>
      </w:r>
      <w:r>
        <w:rPr>
          <w:rFonts w:hint="eastAsia"/>
        </w:rPr>
        <w:t>，医学院资助按照医学院相关规定执行</w:t>
      </w:r>
      <w:r>
        <w:t>）</w:t>
      </w:r>
      <w:r>
        <w:br w:type="textWrapping"/>
      </w:r>
      <w:r>
        <w:rPr>
          <w:rStyle w:val="8"/>
          <w:rFonts w:ascii="Verdana" w:hAnsi="Verdana"/>
          <w:color w:val="000000"/>
          <w:sz w:val="21"/>
          <w:szCs w:val="21"/>
        </w:rPr>
        <w:t>3. 申报条件：</w:t>
      </w:r>
      <w:r>
        <w:t>所有在读的上海交通大学本科生、硕士研究生和博士研究生均可申请。</w:t>
      </w:r>
    </w:p>
    <w:p>
      <w:pPr>
        <w:pStyle w:val="4"/>
        <w:shd w:val="clear" w:color="auto" w:fill="FFFFFF"/>
        <w:spacing w:before="0" w:beforeAutospacing="0" w:after="0" w:afterAutospacing="0"/>
        <w:jc w:val="both"/>
      </w:pPr>
      <w:r>
        <w:rPr>
          <w:rStyle w:val="8"/>
          <w:rFonts w:ascii="Verdana" w:hAnsi="Verdana"/>
          <w:color w:val="000000"/>
          <w:sz w:val="21"/>
          <w:szCs w:val="21"/>
        </w:rPr>
        <w:t>4. 申报方式：</w:t>
      </w:r>
      <w:r>
        <w:br w:type="textWrapping"/>
      </w:r>
      <w:r>
        <w:t>　　(1)　网上申请，请申请人在</w:t>
      </w:r>
      <w:r>
        <w:rPr>
          <w:rFonts w:hint="eastAsia"/>
        </w:rPr>
        <w:t>2</w:t>
      </w:r>
      <w:r>
        <w:t>02</w:t>
      </w:r>
      <w:r>
        <w:rPr>
          <w:rFonts w:hint="eastAsia"/>
        </w:rPr>
        <w:t>4年</w:t>
      </w:r>
      <w:r>
        <w:rPr>
          <w:rStyle w:val="8"/>
          <w:rFonts w:hint="eastAsia" w:ascii="Verdana" w:hAnsi="Verdana" w:cs="Times New Roman"/>
          <w:color w:val="000000"/>
          <w:sz w:val="21"/>
          <w:szCs w:val="21"/>
          <w:highlight w:val="yellow"/>
        </w:rPr>
        <w:t>2</w:t>
      </w:r>
      <w:r>
        <w:rPr>
          <w:rStyle w:val="8"/>
          <w:rFonts w:ascii="Verdana" w:hAnsi="Verdana"/>
          <w:color w:val="000000"/>
          <w:sz w:val="21"/>
          <w:szCs w:val="21"/>
          <w:highlight w:val="yellow"/>
        </w:rPr>
        <w:t>月</w:t>
      </w:r>
      <w:r>
        <w:rPr>
          <w:rStyle w:val="8"/>
          <w:rFonts w:hint="eastAsia" w:ascii="Verdana" w:hAnsi="Verdana"/>
          <w:color w:val="000000"/>
          <w:sz w:val="21"/>
          <w:szCs w:val="21"/>
          <w:highlight w:val="yellow"/>
          <w:lang w:val="en-US" w:eastAsia="zh-CN"/>
        </w:rPr>
        <w:t>25</w:t>
      </w:r>
      <w:r>
        <w:rPr>
          <w:rStyle w:val="8"/>
          <w:rFonts w:ascii="Verdana" w:hAnsi="Verdana"/>
          <w:color w:val="000000"/>
          <w:sz w:val="21"/>
          <w:szCs w:val="21"/>
          <w:highlight w:val="yellow"/>
        </w:rPr>
        <w:t>日</w:t>
      </w:r>
      <w:r>
        <w:rPr>
          <w:rStyle w:val="8"/>
          <w:rFonts w:ascii="Verdana" w:hAnsi="Verdana"/>
          <w:b w:val="0"/>
          <w:color w:val="000000"/>
          <w:sz w:val="21"/>
          <w:szCs w:val="21"/>
        </w:rPr>
        <w:t>前</w:t>
      </w:r>
      <w:r>
        <w:t>登陆以下网址，填写相关信息，申报网址：</w:t>
      </w:r>
    </w:p>
    <w:p>
      <w:pPr>
        <w:pStyle w:val="4"/>
        <w:shd w:val="clear" w:color="auto" w:fill="FFFFFF"/>
        <w:spacing w:before="0" w:beforeAutospacing="0" w:after="0" w:afterAutospacing="0"/>
        <w:jc w:val="both"/>
        <w:rPr>
          <w:rFonts w:ascii="Verdana" w:hAnsi="Verdana"/>
          <w:color w:val="000000"/>
          <w:sz w:val="21"/>
          <w:szCs w:val="21"/>
        </w:rPr>
      </w:pPr>
      <w:r>
        <w:fldChar w:fldCharType="begin"/>
      </w:r>
      <w:r>
        <w:instrText xml:space="preserve"> HYPERLINK "https://form.aftercrm.com/?cmd=pageFormSubmit&amp;opCliId=7zviue73z84runmr&amp;formId=yp8014cfgkese75ib1ddazu1mbds05vz" </w:instrText>
      </w:r>
      <w:r>
        <w:fldChar w:fldCharType="separate"/>
      </w:r>
      <w:r>
        <w:rPr>
          <w:rStyle w:val="10"/>
        </w:rPr>
        <w:t>https://form</w:t>
      </w:r>
      <w:r>
        <w:rPr>
          <w:rStyle w:val="10"/>
        </w:rPr>
        <w:fldChar w:fldCharType="end"/>
      </w:r>
      <w:r>
        <w:rPr>
          <w:rFonts w:ascii="Verdana" w:hAnsi="Verdana"/>
          <w:color w:val="000000"/>
          <w:sz w:val="21"/>
          <w:szCs w:val="21"/>
        </w:rPr>
        <w:t>；</w:t>
      </w:r>
      <w:r>
        <w:rPr>
          <w:rFonts w:ascii="Verdana" w:hAnsi="Verdana"/>
          <w:color w:val="4A4A4A"/>
          <w:sz w:val="21"/>
          <w:szCs w:val="21"/>
        </w:rPr>
        <w:br w:type="textWrapping"/>
      </w:r>
      <w:r>
        <w:rPr>
          <w:rFonts w:ascii="Verdana" w:hAnsi="Verdana"/>
          <w:color w:val="000000"/>
          <w:sz w:val="21"/>
          <w:szCs w:val="21"/>
        </w:rPr>
        <w:t>　　(2)　材料要求：请下载附件中的项目申请表（见附件一），按要求逐项填写；上传申请表文件命名为：“负责人姓名-项目名称”。</w:t>
      </w:r>
      <w:r>
        <w:rPr>
          <w:rFonts w:hint="eastAsia" w:ascii="Verdana" w:hAnsi="Verdana"/>
          <w:color w:val="000000"/>
          <w:sz w:val="21"/>
          <w:szCs w:val="21"/>
        </w:rPr>
        <w:t>我们同时会提供</w:t>
      </w:r>
      <w:r>
        <w:rPr>
          <w:rFonts w:ascii="Verdana" w:hAnsi="Verdana"/>
          <w:color w:val="000000"/>
          <w:sz w:val="21"/>
          <w:szCs w:val="21"/>
        </w:rPr>
        <w:t>1</w:t>
      </w:r>
      <w:r>
        <w:rPr>
          <w:rFonts w:hint="eastAsia" w:ascii="Verdana" w:hAnsi="Verdana"/>
          <w:color w:val="000000"/>
          <w:sz w:val="21"/>
          <w:szCs w:val="21"/>
        </w:rPr>
        <w:t>篇优秀申请书范例供参考。</w:t>
      </w:r>
      <w:r>
        <w:rPr>
          <w:rFonts w:ascii="Verdana" w:hAnsi="Verdana"/>
          <w:color w:val="000000"/>
          <w:sz w:val="21"/>
          <w:szCs w:val="21"/>
        </w:rPr>
        <w:br w:type="textWrapping"/>
      </w:r>
      <w:r>
        <w:rPr>
          <w:rStyle w:val="8"/>
          <w:rFonts w:ascii="Verdana" w:hAnsi="Verdana"/>
          <w:color w:val="000000"/>
          <w:sz w:val="21"/>
          <w:szCs w:val="21"/>
        </w:rPr>
        <w:t>5. 立项方式：</w:t>
      </w:r>
      <w:r>
        <w:rPr>
          <w:rFonts w:hint="eastAsia" w:ascii="Verdana" w:hAnsi="Verdana"/>
          <w:color w:val="000000"/>
          <w:sz w:val="21"/>
          <w:szCs w:val="21"/>
        </w:rPr>
        <w:t>每年</w:t>
      </w:r>
      <w:r>
        <w:rPr>
          <w:rFonts w:ascii="Verdana" w:hAnsi="Verdana"/>
          <w:color w:val="000000"/>
          <w:sz w:val="21"/>
          <w:szCs w:val="21"/>
        </w:rPr>
        <w:t>3月组织立项</w:t>
      </w:r>
      <w:r>
        <w:rPr>
          <w:rFonts w:hint="eastAsia" w:ascii="Verdana" w:hAnsi="Verdana"/>
          <w:color w:val="000000"/>
          <w:sz w:val="21"/>
          <w:szCs w:val="21"/>
        </w:rPr>
        <w:t>评审</w:t>
      </w:r>
      <w:r>
        <w:rPr>
          <w:rFonts w:ascii="Verdana" w:hAnsi="Verdana"/>
          <w:color w:val="000000"/>
          <w:sz w:val="21"/>
          <w:szCs w:val="21"/>
        </w:rPr>
        <w:t>工作，每个项目至少邀请3位专家严格按照《立项评审标准》（</w:t>
      </w:r>
      <w:r>
        <w:rPr>
          <w:rFonts w:hint="eastAsia" w:ascii="Verdana" w:hAnsi="Verdana"/>
          <w:color w:val="000000"/>
          <w:sz w:val="21"/>
          <w:szCs w:val="21"/>
        </w:rPr>
        <w:t>见</w:t>
      </w:r>
      <w:r>
        <w:rPr>
          <w:rFonts w:ascii="Verdana" w:hAnsi="Verdana"/>
          <w:color w:val="000000"/>
          <w:sz w:val="21"/>
          <w:szCs w:val="21"/>
        </w:rPr>
        <w:t>附件</w:t>
      </w:r>
      <w:r>
        <w:rPr>
          <w:rFonts w:hint="eastAsia" w:ascii="Verdana" w:hAnsi="Verdana"/>
          <w:color w:val="000000"/>
          <w:sz w:val="21"/>
          <w:szCs w:val="21"/>
        </w:rPr>
        <w:t>二</w:t>
      </w:r>
      <w:r>
        <w:rPr>
          <w:rFonts w:ascii="Verdana" w:hAnsi="Verdana"/>
          <w:color w:val="000000"/>
          <w:sz w:val="21"/>
          <w:szCs w:val="21"/>
        </w:rPr>
        <w:t>）进行评审，并在中心网站上公示立项结果。</w:t>
      </w:r>
    </w:p>
    <w:p>
      <w:pPr>
        <w:pStyle w:val="4"/>
        <w:shd w:val="clear" w:color="auto" w:fill="FFFFFF"/>
        <w:spacing w:before="0" w:beforeAutospacing="0" w:after="0" w:afterAutospacing="0"/>
        <w:jc w:val="both"/>
      </w:pPr>
      <w:r>
        <w:t>6.</w:t>
      </w:r>
      <w:r>
        <w:rPr>
          <w:rFonts w:ascii="Times New Roman" w:hAnsi="Times New Roman" w:cs="Times New Roman" w:eastAsiaTheme="minorEastAsia"/>
          <w:b/>
          <w:color w:val="FF0000"/>
          <w:kern w:val="2"/>
          <w:szCs w:val="28"/>
        </w:rPr>
        <w:t xml:space="preserve"> </w:t>
      </w:r>
      <w:r>
        <w:rPr>
          <w:b/>
        </w:rPr>
        <w:t>开题研讨</w:t>
      </w:r>
      <w:r>
        <w:rPr>
          <w:rFonts w:hint="eastAsia"/>
          <w:b/>
        </w:rPr>
        <w:t>：</w:t>
      </w:r>
      <w:r>
        <w:rPr>
          <w:rFonts w:hint="eastAsia"/>
        </w:rPr>
        <w:t>立项结果公示结束后将尽快组织开题研讨活动（每年3月上旬</w:t>
      </w:r>
      <w:r>
        <w:t>）</w:t>
      </w:r>
      <w:r>
        <w:rPr>
          <w:rFonts w:hint="eastAsia"/>
        </w:rPr>
        <w:t>，目的为帮助项目负责人进一步优化和完善研究设计，使其更为符合学术研究的规范。项目负责人汇报研究设计思路，重点讲述采用何种数据收集方法或手段来证明研究设计的效果，开题专家针对研究设计中存在问题给予建设性反馈。开题研讨之后，项目负责人需结合书面评审意见及开题研讨反馈意见对项目申请书进行修改和完善，并再次提交。</w:t>
      </w:r>
    </w:p>
    <w:p>
      <w:pPr>
        <w:pStyle w:val="4"/>
        <w:shd w:val="clear" w:color="auto" w:fill="FFFFFF"/>
        <w:spacing w:before="0" w:beforeAutospacing="0" w:after="0" w:afterAutospacing="0"/>
        <w:jc w:val="both"/>
        <w:rPr>
          <w:rFonts w:ascii="Songti SC" w:hAnsi="Songti SC"/>
          <w:color w:val="4A4A4A"/>
        </w:rPr>
      </w:pPr>
      <w:r>
        <w:rPr>
          <w:b/>
          <w:bCs/>
        </w:rPr>
        <w:t>7.</w:t>
      </w:r>
      <w:r>
        <w:rPr>
          <w:rFonts w:hint="eastAsia"/>
          <w:b/>
          <w:bCs/>
        </w:rPr>
        <w:t>中期交流：</w:t>
      </w:r>
      <w:r>
        <w:rPr>
          <w:rFonts w:hint="eastAsia"/>
          <w:bCs/>
        </w:rPr>
        <w:t>在</w:t>
      </w:r>
      <w:r>
        <w:rPr>
          <w:rFonts w:hint="eastAsia"/>
        </w:rPr>
        <w:t>项目运行的中后期（每年</w:t>
      </w:r>
      <w:r>
        <w:t>9月份），教学发展中心会组织中期交流活动。</w:t>
      </w:r>
      <w:r>
        <w:rPr>
          <w:rFonts w:hint="eastAsia"/>
        </w:rPr>
        <w:t>目的为了解项目的进展情况，专家对于主持人在项目研究过程中遇到的问题和困难给予建设性的意见与建议，以确保项目的完成质量。项目负责人汇报项目进展情况，专家针对项目开展过程中遇到的问题提出解决思路或建议。</w:t>
      </w:r>
      <w:r>
        <w:rPr>
          <w:rStyle w:val="8"/>
        </w:rPr>
        <w:br w:type="textWrapping"/>
      </w:r>
      <w:r>
        <w:rPr>
          <w:rStyle w:val="8"/>
          <w:rFonts w:ascii="Verdana" w:hAnsi="Verdana"/>
          <w:color w:val="000000"/>
          <w:sz w:val="21"/>
          <w:szCs w:val="21"/>
        </w:rPr>
        <w:t>8. 项目结题：</w:t>
      </w:r>
      <w:r>
        <w:br w:type="textWrapping"/>
      </w:r>
      <w:r>
        <w:t>　　(1)　结题时间：202</w:t>
      </w:r>
      <w:r>
        <w:rPr>
          <w:rFonts w:hint="eastAsia"/>
        </w:rPr>
        <w:t>4</w:t>
      </w:r>
      <w:r>
        <w:t>年12月30日前结题；</w:t>
      </w:r>
      <w:r>
        <w:br w:type="textWrapping"/>
      </w:r>
      <w:r>
        <w:t>　　(2)　结题要求：</w:t>
      </w:r>
      <w:r>
        <w:rPr>
          <w:rFonts w:hint="eastAsia"/>
        </w:rPr>
        <w:t>①</w:t>
      </w:r>
      <w:r>
        <w:t>参加由教学发展中心组织的项目开题研讨活动；</w:t>
      </w:r>
      <w:r>
        <w:rPr>
          <w:rFonts w:hint="eastAsia"/>
        </w:rPr>
        <w:t>②</w:t>
      </w:r>
      <w:r>
        <w:t>参加由教学发展中心组织的项目中期交流活动；</w:t>
      </w:r>
      <w:r>
        <w:rPr>
          <w:rFonts w:hint="eastAsia"/>
        </w:rPr>
        <w:t>③</w:t>
      </w:r>
      <w:r>
        <w:t>项目结题时，围绕研究目标重点陈述该项目的研究过程和研究结果，包括所收集的各种学生视角的证据，撰写和提交结题报告，中心组织专家评审，</w:t>
      </w:r>
      <w:r>
        <w:rPr>
          <w:rFonts w:hint="eastAsia"/>
        </w:rPr>
        <w:t>每个项目至少邀请</w:t>
      </w:r>
      <w:r>
        <w:t>3位专家严格按照《结题评审标准》进行评审</w:t>
      </w:r>
      <w:r>
        <w:rPr>
          <w:rFonts w:hint="eastAsia"/>
        </w:rPr>
        <w:t>，</w:t>
      </w:r>
      <w:r>
        <w:t>以确定是否达到结题要求；</w:t>
      </w:r>
      <w:r>
        <w:rPr>
          <w:rFonts w:hint="eastAsia"/>
        </w:rPr>
        <w:t>④</w:t>
      </w:r>
      <w:r>
        <w:t>配合教学发展中心将研究结果以多种形式展示（具体方式另行通知）。满足上述4点要求者即可</w:t>
      </w:r>
      <w:r>
        <w:rPr>
          <w:rFonts w:hint="eastAsia"/>
        </w:rPr>
        <w:t>结题并</w:t>
      </w:r>
      <w:r>
        <w:t>获得研究经费。</w:t>
      </w:r>
    </w:p>
    <w:p>
      <w:pPr>
        <w:pStyle w:val="4"/>
        <w:shd w:val="clear" w:color="auto" w:fill="FFFFFF"/>
        <w:spacing w:before="0" w:beforeAutospacing="0" w:after="0" w:afterAutospacing="0"/>
        <w:ind w:firstLine="0" w:firstLineChars="0"/>
        <w:jc w:val="both"/>
      </w:pPr>
      <w:r>
        <w:t>(3)项目结题后，主持人将获得由上海交通大学教学发展中心颁发的结题证书，部分特别优秀的项目主持人还将获得由中心提供资助的多种形式的交流分享机会（具体方式另行通知）。</w:t>
      </w:r>
    </w:p>
    <w:p>
      <w:pPr>
        <w:pStyle w:val="4"/>
        <w:shd w:val="clear" w:color="auto" w:fill="FFFFFF"/>
        <w:spacing w:before="0" w:beforeAutospacing="0" w:after="0" w:afterAutospacing="0"/>
        <w:jc w:val="both"/>
      </w:pPr>
      <w:r>
        <w:t>9.</w:t>
      </w:r>
      <w:r>
        <w:rPr>
          <w:rFonts w:ascii="Times New Roman" w:hAnsi="Times New Roman" w:cs="Times New Roman" w:eastAsiaTheme="minorEastAsia"/>
          <w:b/>
          <w:color w:val="000000" w:themeColor="text1"/>
          <w:kern w:val="2"/>
          <w:sz w:val="28"/>
          <w:szCs w:val="32"/>
          <w14:textFill>
            <w14:solidFill>
              <w14:schemeClr w14:val="tx1"/>
            </w14:solidFill>
          </w14:textFill>
        </w:rPr>
        <w:t xml:space="preserve"> </w:t>
      </w:r>
      <w:r>
        <w:rPr>
          <w:b/>
        </w:rPr>
        <w:t>项目延期管理规则</w:t>
      </w:r>
      <w:r>
        <w:rPr>
          <w:rFonts w:hint="eastAsia"/>
          <w:b/>
        </w:rPr>
        <w:t>：</w:t>
      </w:r>
      <w:r>
        <w:rPr>
          <w:rFonts w:hint="eastAsia"/>
        </w:rPr>
        <w:t>因特殊原因无法按期完成的项目，须由项目负责人在项目运行期间向教学发展中心提交延期申请</w:t>
      </w:r>
      <w:r>
        <w:t>。经过申请，项目可以延期一年结题。延期一年还未能结题的，项目自动终止。原则上，正在承担延期项目的负责人不能申请新一轮</w:t>
      </w:r>
      <w:r>
        <w:rPr>
          <w:rFonts w:hint="eastAsia"/>
        </w:rPr>
        <w:t>学生促教基金</w:t>
      </w:r>
      <w:r>
        <w:t>。</w:t>
      </w:r>
    </w:p>
    <w:p>
      <w:pPr>
        <w:pStyle w:val="4"/>
        <w:shd w:val="clear" w:color="auto" w:fill="FFFFFF"/>
        <w:spacing w:before="0" w:beforeAutospacing="0" w:after="0" w:afterAutospacing="0"/>
        <w:jc w:val="both"/>
      </w:pPr>
      <w:r>
        <w:t>10.</w:t>
      </w:r>
      <w:r>
        <w:rPr>
          <w:rFonts w:ascii="Times New Roman" w:hAnsi="Times New Roman" w:cs="Times New Roman" w:eastAsiaTheme="minorEastAsia"/>
          <w:color w:val="000000" w:themeColor="text1"/>
          <w:kern w:val="2"/>
          <w:sz w:val="28"/>
          <w:szCs w:val="32"/>
          <w14:textFill>
            <w14:solidFill>
              <w14:schemeClr w14:val="tx1"/>
            </w14:solidFill>
          </w14:textFill>
        </w:rPr>
        <w:t xml:space="preserve"> </w:t>
      </w:r>
      <w:r>
        <w:t>项目终止管理规则</w:t>
      </w:r>
      <w:r>
        <w:rPr>
          <w:rFonts w:hint="eastAsia"/>
        </w:rPr>
        <w:t>：</w:t>
      </w:r>
    </w:p>
    <w:p>
      <w:pPr>
        <w:pStyle w:val="4"/>
        <w:shd w:val="clear" w:color="auto" w:fill="FFFFFF"/>
        <w:spacing w:before="0" w:beforeAutospacing="0" w:after="0" w:afterAutospacing="0"/>
        <w:ind w:firstLine="0" w:firstLineChars="0"/>
      </w:pPr>
      <w:r>
        <w:t>项目</w:t>
      </w:r>
      <w:r>
        <w:rPr>
          <w:rFonts w:hint="eastAsia"/>
        </w:rPr>
        <w:t>未能按期完成，但想申请新一轮学生促教基金的项目负责人，在申请前</w:t>
      </w:r>
      <w:r>
        <w:t>须向教学发展中心提交项目终止申请，经教学发展中心同意撤项后</w:t>
      </w:r>
      <w:r>
        <w:rPr>
          <w:rFonts w:hint="eastAsia"/>
        </w:rPr>
        <w:t>，方能</w:t>
      </w:r>
      <w:r>
        <w:t>申请新一轮</w:t>
      </w:r>
      <w:r>
        <w:rPr>
          <w:rFonts w:hint="eastAsia"/>
        </w:rPr>
        <w:t>学生促教基金</w:t>
      </w:r>
      <w:r>
        <w:t>。</w:t>
      </w:r>
    </w:p>
    <w:p>
      <w:pPr>
        <w:pStyle w:val="4"/>
        <w:shd w:val="clear" w:color="auto" w:fill="FFFFFF"/>
        <w:spacing w:before="0" w:beforeAutospacing="0" w:after="0" w:afterAutospacing="0"/>
        <w:ind w:firstLine="0"/>
      </w:pPr>
      <w:r>
        <w:rPr>
          <w:rFonts w:hint="eastAsia"/>
        </w:rPr>
        <w:t>有下列情形之一的，教学发展中心将直接作出撤销项目的决定：</w:t>
      </w:r>
    </w:p>
    <w:p>
      <w:pPr>
        <w:pStyle w:val="4"/>
        <w:shd w:val="clear" w:color="auto" w:fill="FFFFFF"/>
        <w:spacing w:before="0" w:beforeAutospacing="0" w:after="0" w:afterAutospacing="0"/>
      </w:pPr>
      <w:r>
        <w:rPr>
          <w:rFonts w:hint="eastAsia"/>
        </w:rPr>
        <w:t>（1）项目研究中有剽窃他人科研成果或弄虚作假等学术不端行为（一经发现将永久取消其申请资格）；</w:t>
      </w:r>
    </w:p>
    <w:p>
      <w:pPr>
        <w:pStyle w:val="4"/>
        <w:shd w:val="clear" w:color="auto" w:fill="FFFFFF"/>
        <w:spacing w:before="0" w:beforeAutospacing="0" w:after="0" w:afterAutospacing="0"/>
        <w:jc w:val="both"/>
      </w:pPr>
      <w:r>
        <w:rPr>
          <w:rFonts w:hint="eastAsia"/>
        </w:rPr>
        <w:t>（2）逾期不提交延期申请和最终研究报告。</w:t>
      </w:r>
      <w:r>
        <w:br w:type="textWrapping"/>
      </w:r>
    </w:p>
    <w:p>
      <w:pPr>
        <w:pStyle w:val="4"/>
        <w:shd w:val="clear" w:color="auto" w:fill="FFFFFF"/>
        <w:spacing w:before="0" w:beforeAutospacing="0" w:after="0" w:afterAutospacing="0"/>
        <w:jc w:val="both"/>
      </w:pPr>
    </w:p>
    <w:p>
      <w:pPr>
        <w:pStyle w:val="4"/>
        <w:shd w:val="clear" w:color="auto" w:fill="FFFFFF"/>
        <w:spacing w:before="0" w:beforeAutospacing="0" w:after="0" w:afterAutospacing="0"/>
        <w:jc w:val="both"/>
        <w:rPr>
          <w:rFonts w:ascii="Songti SC" w:hAnsi="Songti SC"/>
          <w:color w:val="4A4A4A"/>
        </w:rPr>
      </w:pPr>
      <w:r>
        <w:t>如有问题，欢迎咨询教学发展中心</w:t>
      </w:r>
      <w:r>
        <w:rPr>
          <w:rFonts w:hint="eastAsia"/>
        </w:rPr>
        <w:t>张莹</w:t>
      </w:r>
      <w:r>
        <w:br w:type="textWrapping"/>
      </w:r>
      <w:r>
        <w:t>电话：34207648-801</w:t>
      </w:r>
      <w:r>
        <w:rPr>
          <w:rFonts w:hint="eastAsia"/>
        </w:rPr>
        <w:t>6</w:t>
      </w:r>
      <w:r>
        <w:br w:type="textWrapping"/>
      </w:r>
      <w:r>
        <w:t>邮箱：</w:t>
      </w:r>
      <w:r>
        <w:rPr>
          <w:rFonts w:hint="eastAsia"/>
        </w:rPr>
        <w:t>yzhang92@sjtu.edu.cn</w:t>
      </w:r>
    </w:p>
    <w:p>
      <w:pPr>
        <w:pStyle w:val="4"/>
        <w:shd w:val="clear" w:color="auto" w:fill="FFFFFF"/>
        <w:spacing w:before="0" w:beforeAutospacing="0" w:after="0" w:afterAutospacing="0"/>
        <w:jc w:val="both"/>
        <w:rPr>
          <w:rFonts w:ascii="Songti SC" w:hAnsi="Songti SC"/>
        </w:rPr>
      </w:pPr>
      <w:r>
        <w:t>   </w:t>
      </w:r>
    </w:p>
    <w:p>
      <w:pPr>
        <w:pStyle w:val="4"/>
        <w:shd w:val="clear" w:color="auto" w:fill="FFFFFF"/>
        <w:spacing w:before="0" w:beforeAutospacing="0" w:after="0" w:afterAutospacing="0"/>
        <w:jc w:val="both"/>
        <w:rPr>
          <w:rFonts w:ascii="Songti SC" w:hAnsi="Songti SC"/>
          <w:color w:val="4A4A4A"/>
        </w:rPr>
      </w:pPr>
      <w:r>
        <w:rPr>
          <w:rStyle w:val="8"/>
          <w:rFonts w:ascii="Verdana" w:hAnsi="Verdana"/>
          <w:color w:val="000000"/>
          <w:sz w:val="21"/>
          <w:szCs w:val="21"/>
        </w:rPr>
        <w:t>以上内容的最终解释权归上海交通大学教学发展中心</w:t>
      </w:r>
    </w:p>
    <w:p>
      <w:pPr>
        <w:pStyle w:val="4"/>
        <w:shd w:val="clear" w:color="auto" w:fill="FFFFFF"/>
        <w:spacing w:before="0" w:beforeAutospacing="0" w:after="0" w:afterAutospacing="0"/>
        <w:jc w:val="both"/>
      </w:pPr>
      <w:r>
        <w:t> </w:t>
      </w:r>
    </w:p>
    <w:p>
      <w:pPr>
        <w:pStyle w:val="4"/>
        <w:shd w:val="clear" w:color="auto" w:fill="FFFFFF"/>
        <w:spacing w:before="0" w:beforeAutospacing="0" w:after="0" w:afterAutospacing="0"/>
        <w:jc w:val="both"/>
        <w:rPr>
          <w:rFonts w:ascii="Songti SC" w:hAnsi="Songti SC"/>
          <w:color w:val="4A4A4A"/>
        </w:rPr>
      </w:pPr>
      <w:r>
        <w:rPr>
          <w:rStyle w:val="8"/>
          <w:rFonts w:ascii="Verdana" w:hAnsi="Verdana"/>
          <w:color w:val="000000"/>
          <w:sz w:val="21"/>
          <w:szCs w:val="21"/>
        </w:rPr>
        <w:t>上海交通大学教学发展中心</w:t>
      </w:r>
    </w:p>
    <w:p>
      <w:pPr>
        <w:pStyle w:val="4"/>
        <w:shd w:val="clear" w:color="auto" w:fill="FFFFFF"/>
        <w:spacing w:before="0" w:beforeAutospacing="0" w:after="0" w:afterAutospacing="0"/>
        <w:jc w:val="both"/>
        <w:rPr>
          <w:rFonts w:ascii="Songti SC" w:hAnsi="Songti SC"/>
          <w:color w:val="4A4A4A"/>
        </w:rPr>
      </w:pPr>
      <w:r>
        <w:rPr>
          <w:rStyle w:val="8"/>
          <w:rFonts w:ascii="Verdana" w:hAnsi="Verdana"/>
          <w:color w:val="000000"/>
          <w:sz w:val="21"/>
          <w:szCs w:val="21"/>
        </w:rPr>
        <w:t>202</w:t>
      </w:r>
      <w:r>
        <w:rPr>
          <w:rStyle w:val="8"/>
          <w:rFonts w:hint="eastAsia" w:ascii="Verdana" w:hAnsi="Verdana"/>
          <w:color w:val="000000"/>
          <w:sz w:val="21"/>
          <w:szCs w:val="21"/>
        </w:rPr>
        <w:t>4</w:t>
      </w:r>
      <w:r>
        <w:rPr>
          <w:rStyle w:val="8"/>
          <w:rFonts w:ascii="Verdana" w:hAnsi="Verdana"/>
          <w:color w:val="000000"/>
          <w:sz w:val="21"/>
          <w:szCs w:val="21"/>
        </w:rPr>
        <w:t>年1月</w:t>
      </w:r>
      <w:r>
        <w:rPr>
          <w:rStyle w:val="8"/>
          <w:rFonts w:hint="eastAsia" w:ascii="Verdana" w:hAnsi="Verdana"/>
          <w:color w:val="000000"/>
          <w:sz w:val="21"/>
          <w:szCs w:val="21"/>
          <w:lang w:val="en-US" w:eastAsia="zh-CN"/>
        </w:rPr>
        <w:t>9</w:t>
      </w:r>
      <w:bookmarkStart w:id="0" w:name="_GoBack"/>
      <w:bookmarkEnd w:id="0"/>
      <w:r>
        <w:rPr>
          <w:rStyle w:val="8"/>
          <w:rFonts w:ascii="Verdana" w:hAnsi="Verdana"/>
          <w:color w:val="000000"/>
          <w:sz w:val="21"/>
          <w:szCs w:val="21"/>
        </w:rPr>
        <w:t>日</w:t>
      </w:r>
    </w:p>
    <w:p/>
    <w:p>
      <w:pPr>
        <w:pStyle w:val="4"/>
      </w:pPr>
      <w:r>
        <w:t>附件一：学生促教基金项目申请表.doc</w:t>
      </w:r>
    </w:p>
    <w:p>
      <w:pPr>
        <w:pStyle w:val="4"/>
      </w:pPr>
      <w:r>
        <w:t>附件二：学生促教基金立项评审标准.pdf</w:t>
      </w:r>
    </w:p>
    <w:p>
      <w:pPr>
        <w:pStyle w:val="4"/>
      </w:pPr>
      <w:r>
        <w:t>范例：本科生大类培养模式下专业匹配对专业承诺的影响.pdf</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A4A8F"/>
    <w:multiLevelType w:val="multilevel"/>
    <w:tmpl w:val="772A4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2MDAxMzExNjk1MjA0NmNmMjdjYThmOWQ4OTQyN2UifQ=="/>
    <w:docVar w:name="KSO_WPS_MARK_KEY" w:val="1268f798-1e4f-42bc-96ab-88f6e1bdd333"/>
  </w:docVars>
  <w:rsids>
    <w:rsidRoot w:val="009C4028"/>
    <w:rsid w:val="00051F13"/>
    <w:rsid w:val="00071F8D"/>
    <w:rsid w:val="000769FE"/>
    <w:rsid w:val="000E3FC3"/>
    <w:rsid w:val="0010345B"/>
    <w:rsid w:val="00121272"/>
    <w:rsid w:val="00150084"/>
    <w:rsid w:val="001E1C6D"/>
    <w:rsid w:val="00212958"/>
    <w:rsid w:val="002562B6"/>
    <w:rsid w:val="002E0FE5"/>
    <w:rsid w:val="003021E0"/>
    <w:rsid w:val="00344F79"/>
    <w:rsid w:val="00424A05"/>
    <w:rsid w:val="00444327"/>
    <w:rsid w:val="0045770C"/>
    <w:rsid w:val="00462A3A"/>
    <w:rsid w:val="0048243A"/>
    <w:rsid w:val="0048664C"/>
    <w:rsid w:val="00495581"/>
    <w:rsid w:val="00512C07"/>
    <w:rsid w:val="005C56EF"/>
    <w:rsid w:val="005D04E9"/>
    <w:rsid w:val="005F0979"/>
    <w:rsid w:val="006035CA"/>
    <w:rsid w:val="00610244"/>
    <w:rsid w:val="00625E55"/>
    <w:rsid w:val="0063065B"/>
    <w:rsid w:val="006951D1"/>
    <w:rsid w:val="006E756D"/>
    <w:rsid w:val="00735752"/>
    <w:rsid w:val="007519E2"/>
    <w:rsid w:val="007E4332"/>
    <w:rsid w:val="007E6D80"/>
    <w:rsid w:val="007F453F"/>
    <w:rsid w:val="00891D11"/>
    <w:rsid w:val="008B3078"/>
    <w:rsid w:val="00911B0D"/>
    <w:rsid w:val="00932A49"/>
    <w:rsid w:val="00970B61"/>
    <w:rsid w:val="009A1794"/>
    <w:rsid w:val="009A1AFF"/>
    <w:rsid w:val="009C4028"/>
    <w:rsid w:val="00A25CD0"/>
    <w:rsid w:val="00A325CE"/>
    <w:rsid w:val="00A65013"/>
    <w:rsid w:val="00B13EC0"/>
    <w:rsid w:val="00B217CA"/>
    <w:rsid w:val="00B40173"/>
    <w:rsid w:val="00B707D1"/>
    <w:rsid w:val="00BD2137"/>
    <w:rsid w:val="00C81160"/>
    <w:rsid w:val="00C859C7"/>
    <w:rsid w:val="00CA339A"/>
    <w:rsid w:val="00CB6370"/>
    <w:rsid w:val="00D5362C"/>
    <w:rsid w:val="00D54B44"/>
    <w:rsid w:val="00D7446D"/>
    <w:rsid w:val="00DA740A"/>
    <w:rsid w:val="00DB7F5B"/>
    <w:rsid w:val="00DF57B4"/>
    <w:rsid w:val="00E008AC"/>
    <w:rsid w:val="00E15175"/>
    <w:rsid w:val="00E628B3"/>
    <w:rsid w:val="00E80815"/>
    <w:rsid w:val="00EA4C8C"/>
    <w:rsid w:val="00EB0B68"/>
    <w:rsid w:val="00EF440F"/>
    <w:rsid w:val="00F0389E"/>
    <w:rsid w:val="00F05094"/>
    <w:rsid w:val="00F34D13"/>
    <w:rsid w:val="00F35965"/>
    <w:rsid w:val="00F53BDC"/>
    <w:rsid w:val="00F80EF2"/>
    <w:rsid w:val="00FB53FB"/>
    <w:rsid w:val="00FB5E93"/>
    <w:rsid w:val="067C4D2F"/>
    <w:rsid w:val="071422B3"/>
    <w:rsid w:val="0B6902FF"/>
    <w:rsid w:val="0FD67EA9"/>
    <w:rsid w:val="1CF83155"/>
    <w:rsid w:val="256A0258"/>
    <w:rsid w:val="265B6B76"/>
    <w:rsid w:val="273065DD"/>
    <w:rsid w:val="285834DE"/>
    <w:rsid w:val="30656FF0"/>
    <w:rsid w:val="31442AF1"/>
    <w:rsid w:val="319B4E07"/>
    <w:rsid w:val="329A0EC8"/>
    <w:rsid w:val="35301317"/>
    <w:rsid w:val="35EF5721"/>
    <w:rsid w:val="3F2521B4"/>
    <w:rsid w:val="4095444A"/>
    <w:rsid w:val="4561606B"/>
    <w:rsid w:val="47F82BE6"/>
    <w:rsid w:val="49162ACE"/>
    <w:rsid w:val="529211F3"/>
    <w:rsid w:val="53CE0358"/>
    <w:rsid w:val="579D653B"/>
    <w:rsid w:val="57EB3320"/>
    <w:rsid w:val="5E763093"/>
    <w:rsid w:val="5F2B6F1B"/>
    <w:rsid w:val="6139771D"/>
    <w:rsid w:val="61930DA7"/>
    <w:rsid w:val="63A41C43"/>
    <w:rsid w:val="6BB5347A"/>
    <w:rsid w:val="6CE112BD"/>
    <w:rsid w:val="71386E31"/>
    <w:rsid w:val="71701996"/>
    <w:rsid w:val="71AB2859"/>
    <w:rsid w:val="74123DAE"/>
    <w:rsid w:val="7B5F2E98"/>
    <w:rsid w:val="7D577F4D"/>
    <w:rsid w:val="7EA0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hd w:val="clear" w:color="auto" w:fill="FFFFFF"/>
      <w:pPrChange w:id="0" w:author="lijuan wang" w:date="2024-01-04T13:58:00Z">
        <w:pPr>
          <w:spacing w:before="100" w:beforeAutospacing="1" w:after="100" w:afterAutospacing="1"/>
        </w:pPr>
      </w:pPrChange>
    </w:pPr>
    <w:rPr>
      <w:rFonts w:ascii="宋体" w:hAnsi="宋体" w:eastAsia="宋体" w:cs="宋体"/>
      <w:kern w:val="0"/>
      <w:sz w:val="24"/>
      <w:szCs w:val="24"/>
      <w:rPrChange w:id="1" w:author="lijuan wang" w:date="2024-01-04T13:58:00Z">
        <w:rPr>
          <w:rFonts w:ascii="宋体" w:hAnsi="宋体" w:eastAsia="宋体" w:cs="宋体"/>
          <w:sz w:val="24"/>
          <w:szCs w:val="24"/>
          <w:lang w:val="en-US" w:eastAsia="zh-CN" w:bidi="ar-SA"/>
        </w:rPr>
      </w:rPrChange>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FollowedHyperlink"/>
    <w:basedOn w:val="7"/>
    <w:autoRedefine/>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autoRedefine/>
    <w:unhideWhenUsed/>
    <w:qFormat/>
    <w:uiPriority w:val="99"/>
    <w:rPr>
      <w:color w:val="0000FF"/>
      <w:u w:val="single"/>
    </w:rPr>
  </w:style>
  <w:style w:type="character" w:customStyle="1" w:styleId="11">
    <w:name w:val="页眉 字符"/>
    <w:basedOn w:val="7"/>
    <w:link w:val="3"/>
    <w:autoRedefine/>
    <w:qFormat/>
    <w:uiPriority w:val="99"/>
    <w:rPr>
      <w:sz w:val="18"/>
      <w:szCs w:val="18"/>
    </w:rPr>
  </w:style>
  <w:style w:type="character" w:customStyle="1" w:styleId="12">
    <w:name w:val="页脚 字符"/>
    <w:basedOn w:val="7"/>
    <w:link w:val="2"/>
    <w:autoRedefine/>
    <w:qFormat/>
    <w:uiPriority w:val="99"/>
    <w:rPr>
      <w:sz w:val="18"/>
      <w:szCs w:val="18"/>
    </w:rPr>
  </w:style>
  <w:style w:type="character" w:customStyle="1" w:styleId="13">
    <w:name w:val="未处理的提及1"/>
    <w:basedOn w:val="7"/>
    <w:autoRedefine/>
    <w:semiHidden/>
    <w:unhideWhenUsed/>
    <w:qFormat/>
    <w:uiPriority w:val="99"/>
    <w:rPr>
      <w:color w:val="605E5C"/>
      <w:shd w:val="clear" w:color="auto" w:fill="E1DFDD"/>
    </w:rPr>
  </w:style>
  <w:style w:type="paragraph" w:customStyle="1" w:styleId="14">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404</Words>
  <Characters>2308</Characters>
  <Lines>19</Lines>
  <Paragraphs>5</Paragraphs>
  <TotalTime>13</TotalTime>
  <ScaleCrop>false</ScaleCrop>
  <LinksUpToDate>false</LinksUpToDate>
  <CharactersWithSpaces>2707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2020-01-13T04:16:00Z</dcterms:created>
  <dc:creator>Zhang Layla</dc:creator>
  <cp:lastModifiedBy>青衿</cp:lastModifiedBy>
  <dcterms:modified xsi:type="dcterms:W3CDTF">2024-01-09T05:44:53Z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145EA3701BA14EAC86F59ECA44273512</vt:lpwstr>
  </property>
</Properties>
</file>