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5C" w:rsidRPr="006634E8" w:rsidRDefault="00B3245C" w:rsidP="006634E8">
      <w:pPr>
        <w:jc w:val="center"/>
        <w:rPr>
          <w:rFonts w:ascii="微软雅黑" w:eastAsia="微软雅黑" w:hAnsi="微软雅黑"/>
          <w:b/>
          <w:snapToGrid/>
          <w:sz w:val="36"/>
          <w:szCs w:val="36"/>
        </w:rPr>
      </w:pPr>
      <w:r w:rsidRPr="006634E8">
        <w:rPr>
          <w:rFonts w:ascii="微软雅黑" w:eastAsia="微软雅黑" w:hAnsi="微软雅黑" w:hint="eastAsia"/>
          <w:b/>
          <w:snapToGrid/>
          <w:sz w:val="36"/>
          <w:szCs w:val="36"/>
        </w:rPr>
        <w:t>第三届华为大学生电力电子创新大赛</w:t>
      </w:r>
      <w:r w:rsidR="002E6427">
        <w:rPr>
          <w:rFonts w:ascii="微软雅黑" w:eastAsia="微软雅黑" w:hAnsi="微软雅黑" w:hint="eastAsia"/>
          <w:b/>
          <w:snapToGrid/>
          <w:sz w:val="36"/>
          <w:szCs w:val="36"/>
        </w:rPr>
        <w:t>--报名启动通知</w:t>
      </w:r>
    </w:p>
    <w:p w:rsidR="006634E8" w:rsidRPr="006634E8" w:rsidRDefault="006634E8" w:rsidP="006634E8"/>
    <w:p w:rsidR="006634E8" w:rsidRPr="006634E8" w:rsidRDefault="006634E8" w:rsidP="00F30AF5">
      <w:pPr>
        <w:pStyle w:val="af7"/>
        <w:spacing w:before="0" w:beforeAutospacing="0" w:after="0" w:afterAutospacing="0" w:line="480" w:lineRule="exact"/>
        <w:ind w:firstLine="420"/>
        <w:rPr>
          <w:rFonts w:ascii="微软雅黑" w:eastAsia="微软雅黑" w:hAnsi="微软雅黑"/>
          <w:sz w:val="21"/>
          <w:szCs w:val="21"/>
        </w:rPr>
      </w:pPr>
      <w:r w:rsidRPr="006634E8">
        <w:rPr>
          <w:rStyle w:val="ql-font-yahei"/>
          <w:rFonts w:ascii="微软雅黑" w:eastAsia="微软雅黑" w:hAnsi="微软雅黑"/>
          <w:sz w:val="21"/>
          <w:szCs w:val="21"/>
        </w:rPr>
        <w:t>“华为大学生电力电子创新大赛”是华为数字能源公司面向大学生打造的数字技术和电力电子技术融合创新的赛事。“融合数字技术和电力电子技术，发展清洁能源与能源数字化，推动能源革命，共建绿色美好未来。”是华为数字能源对外传递的理念，诚邀全球高校的精英们加入，一起探索数字技术与电力电子技术的融合创新，共建绿色美好未来。</w:t>
      </w:r>
    </w:p>
    <w:p w:rsidR="00152B8F" w:rsidRDefault="00152B8F" w:rsidP="006634E8">
      <w:pPr>
        <w:spacing w:line="480" w:lineRule="exact"/>
        <w:rPr>
          <w:rFonts w:ascii="微软雅黑" w:eastAsia="微软雅黑" w:hAnsi="微软雅黑"/>
        </w:rPr>
      </w:pPr>
    </w:p>
    <w:p w:rsidR="00863615" w:rsidRPr="00863615" w:rsidRDefault="00863615" w:rsidP="00863615">
      <w:pPr>
        <w:spacing w:line="480" w:lineRule="exact"/>
        <w:rPr>
          <w:rFonts w:ascii="微软雅黑" w:eastAsia="微软雅黑" w:hAnsi="微软雅黑"/>
          <w:b/>
          <w:sz w:val="28"/>
          <w:szCs w:val="28"/>
        </w:rPr>
      </w:pPr>
      <w:r w:rsidRPr="00863615">
        <w:rPr>
          <w:rFonts w:ascii="微软雅黑" w:eastAsia="微软雅黑" w:hAnsi="微软雅黑" w:hint="eastAsia"/>
          <w:b/>
          <w:sz w:val="28"/>
          <w:szCs w:val="28"/>
        </w:rPr>
        <w:t>【主办单位】</w:t>
      </w:r>
    </w:p>
    <w:p w:rsidR="00863615" w:rsidRPr="00863615" w:rsidRDefault="00863615" w:rsidP="00863615">
      <w:pPr>
        <w:spacing w:line="480" w:lineRule="exact"/>
        <w:rPr>
          <w:rFonts w:ascii="微软雅黑" w:eastAsia="微软雅黑" w:hAnsi="微软雅黑"/>
        </w:rPr>
      </w:pPr>
      <w:r>
        <w:rPr>
          <w:rFonts w:ascii="微软雅黑" w:eastAsia="微软雅黑" w:hAnsi="微软雅黑" w:hint="eastAsia"/>
        </w:rPr>
        <w:t>华为数字能源技术有限公司</w:t>
      </w:r>
    </w:p>
    <w:p w:rsidR="00863615" w:rsidRPr="006634E8" w:rsidRDefault="00863615" w:rsidP="006634E8">
      <w:pPr>
        <w:spacing w:line="480" w:lineRule="exact"/>
        <w:rPr>
          <w:rFonts w:ascii="微软雅黑" w:eastAsia="微软雅黑" w:hAnsi="微软雅黑"/>
        </w:rPr>
      </w:pPr>
    </w:p>
    <w:p w:rsidR="006634E8" w:rsidRPr="00863615" w:rsidRDefault="006634E8" w:rsidP="006634E8">
      <w:pPr>
        <w:spacing w:line="480" w:lineRule="exact"/>
        <w:rPr>
          <w:rFonts w:ascii="微软雅黑" w:eastAsia="微软雅黑" w:hAnsi="微软雅黑"/>
          <w:b/>
          <w:sz w:val="28"/>
          <w:szCs w:val="28"/>
        </w:rPr>
      </w:pPr>
      <w:r w:rsidRPr="00863615">
        <w:rPr>
          <w:rFonts w:ascii="微软雅黑" w:eastAsia="微软雅黑" w:hAnsi="微软雅黑" w:hint="eastAsia"/>
          <w:b/>
          <w:sz w:val="28"/>
          <w:szCs w:val="28"/>
        </w:rPr>
        <w:t>【赛题介绍】</w:t>
      </w:r>
    </w:p>
    <w:p w:rsidR="006634E8" w:rsidRPr="005D44F6" w:rsidRDefault="005D44F6" w:rsidP="005D44F6">
      <w:pPr>
        <w:pStyle w:val="af4"/>
        <w:numPr>
          <w:ilvl w:val="0"/>
          <w:numId w:val="39"/>
        </w:numPr>
        <w:spacing w:line="480" w:lineRule="exact"/>
        <w:ind w:firstLineChars="0"/>
        <w:rPr>
          <w:rFonts w:ascii="微软雅黑" w:eastAsia="微软雅黑" w:hAnsi="微软雅黑"/>
        </w:rPr>
      </w:pPr>
      <w:r w:rsidRPr="00863615">
        <w:rPr>
          <w:rFonts w:ascii="微软雅黑" w:eastAsia="微软雅黑" w:hAnsi="微软雅黑" w:hint="eastAsia"/>
          <w:b/>
        </w:rPr>
        <w:t>赛题名称：</w:t>
      </w:r>
      <w:r w:rsidR="006634E8" w:rsidRPr="005D44F6">
        <w:rPr>
          <w:rFonts w:ascii="微软雅黑" w:eastAsia="微软雅黑" w:hAnsi="微软雅黑" w:hint="eastAsia"/>
        </w:rPr>
        <w:t>小型高效DC-AC变换器设计</w:t>
      </w:r>
    </w:p>
    <w:p w:rsidR="006634E8" w:rsidRDefault="005D44F6" w:rsidP="005D44F6">
      <w:pPr>
        <w:pStyle w:val="af4"/>
        <w:numPr>
          <w:ilvl w:val="0"/>
          <w:numId w:val="39"/>
        </w:numPr>
        <w:spacing w:line="480" w:lineRule="exact"/>
        <w:ind w:firstLineChars="0"/>
        <w:rPr>
          <w:rFonts w:ascii="微软雅黑" w:eastAsia="微软雅黑" w:hAnsi="微软雅黑"/>
        </w:rPr>
      </w:pPr>
      <w:r w:rsidRPr="00863615">
        <w:rPr>
          <w:rFonts w:ascii="微软雅黑" w:eastAsia="微软雅黑" w:hAnsi="微软雅黑" w:hint="eastAsia"/>
          <w:b/>
        </w:rPr>
        <w:t>赛题</w:t>
      </w:r>
      <w:r w:rsidR="006634E8" w:rsidRPr="00863615">
        <w:rPr>
          <w:rFonts w:ascii="微软雅黑" w:eastAsia="微软雅黑" w:hAnsi="微软雅黑" w:hint="eastAsia"/>
          <w:b/>
        </w:rPr>
        <w:t>导向：</w:t>
      </w:r>
      <w:r w:rsidR="006634E8" w:rsidRPr="005D44F6">
        <w:rPr>
          <w:rFonts w:ascii="微软雅黑" w:eastAsia="微软雅黑" w:hAnsi="微软雅黑" w:hint="eastAsia"/>
        </w:rPr>
        <w:t>以极致高效为核心，鼓励算法创新。</w:t>
      </w:r>
    </w:p>
    <w:p w:rsidR="002E6427" w:rsidRPr="002E6427" w:rsidRDefault="002E6427" w:rsidP="002E6427">
      <w:pPr>
        <w:pStyle w:val="af4"/>
        <w:numPr>
          <w:ilvl w:val="0"/>
          <w:numId w:val="39"/>
        </w:numPr>
        <w:spacing w:line="480" w:lineRule="exact"/>
        <w:ind w:firstLineChars="0"/>
        <w:rPr>
          <w:rFonts w:ascii="微软雅黑" w:eastAsia="微软雅黑" w:hAnsi="微软雅黑"/>
        </w:rPr>
      </w:pPr>
      <w:r>
        <w:rPr>
          <w:rFonts w:ascii="微软雅黑" w:eastAsia="微软雅黑" w:hAnsi="微软雅黑"/>
          <w:b/>
        </w:rPr>
        <w:t>应用场景</w:t>
      </w:r>
      <w:r>
        <w:rPr>
          <w:rFonts w:ascii="微软雅黑" w:eastAsia="微软雅黑" w:hAnsi="微软雅黑" w:hint="eastAsia"/>
          <w:b/>
        </w:rPr>
        <w:t>：</w:t>
      </w:r>
      <w:r w:rsidRPr="001631F3">
        <w:rPr>
          <w:rFonts w:ascii="微软雅黑" w:eastAsia="微软雅黑" w:hAnsi="微软雅黑"/>
        </w:rPr>
        <w:t>在全球绿色能源革命背景下，为了将更智能安全的绿色能源带入千家万户，与光伏电池板直接适配的小型DC-AC变换器，成为适应灵活的户用场景需求的一种高速增长的选择，能够实现对储能电池或光伏电池板组件级别的安全控制和管理。应用场景包括户用储能、户用光</w:t>
      </w:r>
      <w:proofErr w:type="gramStart"/>
      <w:r w:rsidRPr="001631F3">
        <w:rPr>
          <w:rFonts w:ascii="微软雅黑" w:eastAsia="微软雅黑" w:hAnsi="微软雅黑"/>
        </w:rPr>
        <w:t>伏</w:t>
      </w:r>
      <w:proofErr w:type="gramEnd"/>
      <w:r w:rsidRPr="001631F3">
        <w:rPr>
          <w:rFonts w:ascii="微软雅黑" w:eastAsia="微软雅黑" w:hAnsi="微软雅黑"/>
        </w:rPr>
        <w:t>发电等。</w:t>
      </w:r>
    </w:p>
    <w:p w:rsidR="009051C2" w:rsidRPr="009051C2" w:rsidRDefault="00F209F8" w:rsidP="006136C6">
      <w:pPr>
        <w:pStyle w:val="af4"/>
        <w:numPr>
          <w:ilvl w:val="0"/>
          <w:numId w:val="39"/>
        </w:numPr>
        <w:spacing w:line="480" w:lineRule="exact"/>
        <w:ind w:firstLineChars="0"/>
        <w:rPr>
          <w:rFonts w:ascii="微软雅黑" w:eastAsia="微软雅黑" w:hAnsi="微软雅黑"/>
          <w:b/>
        </w:rPr>
      </w:pPr>
      <w:bookmarkStart w:id="0" w:name="_GoBack"/>
      <w:bookmarkEnd w:id="0"/>
      <w:r>
        <w:rPr>
          <w:rFonts w:ascii="微软雅黑" w:eastAsia="微软雅黑" w:hAnsi="微软雅黑"/>
          <w:b/>
        </w:rPr>
        <w:t>技术指标</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hint="eastAsia"/>
          <w:color w:val="000000" w:themeColor="text1"/>
        </w:rPr>
        <w:t>1</w:t>
      </w:r>
      <w:r w:rsidRPr="00F209F8">
        <w:rPr>
          <w:rFonts w:ascii="微软雅黑" w:eastAsia="微软雅黑" w:hAnsi="微软雅黑"/>
          <w:color w:val="000000" w:themeColor="text1"/>
        </w:rPr>
        <w:t xml:space="preserve">. </w:t>
      </w:r>
      <w:r w:rsidRPr="00F209F8">
        <w:rPr>
          <w:rFonts w:ascii="微软雅黑" w:eastAsia="微软雅黑" w:hAnsi="微软雅黑" w:hint="eastAsia"/>
          <w:color w:val="000000" w:themeColor="text1"/>
        </w:rPr>
        <w:t>拓扑要求：单相逆变，隔离拓扑；</w:t>
      </w:r>
    </w:p>
    <w:p w:rsidR="00F209F8" w:rsidRPr="00F209F8" w:rsidRDefault="00F209F8" w:rsidP="00F209F8">
      <w:pPr>
        <w:ind w:left="319" w:hangingChars="152" w:hanging="319"/>
        <w:rPr>
          <w:rFonts w:ascii="微软雅黑" w:eastAsia="微软雅黑" w:hAnsi="微软雅黑"/>
          <w:color w:val="000000" w:themeColor="text1"/>
        </w:rPr>
      </w:pPr>
      <w:r w:rsidRPr="00F209F8">
        <w:rPr>
          <w:rFonts w:ascii="微软雅黑" w:eastAsia="微软雅黑" w:hAnsi="微软雅黑" w:hint="eastAsia"/>
          <w:color w:val="000000" w:themeColor="text1"/>
        </w:rPr>
        <w:t>2</w:t>
      </w:r>
      <w:r w:rsidRPr="00F209F8">
        <w:rPr>
          <w:rFonts w:ascii="微软雅黑" w:eastAsia="微软雅黑" w:hAnsi="微软雅黑"/>
          <w:color w:val="000000" w:themeColor="text1"/>
        </w:rPr>
        <w:t xml:space="preserve">. </w:t>
      </w:r>
      <w:r w:rsidRPr="00F209F8">
        <w:rPr>
          <w:rFonts w:ascii="微软雅黑" w:eastAsia="微软雅黑" w:hAnsi="微软雅黑" w:hint="eastAsia"/>
          <w:color w:val="000000" w:themeColor="text1"/>
        </w:rPr>
        <w:t>DC输入电压范围：工作电压范围：15V~60V；满功率电压范围：2</w:t>
      </w:r>
      <w:r w:rsidRPr="00F209F8">
        <w:rPr>
          <w:rFonts w:ascii="微软雅黑" w:eastAsia="微软雅黑" w:hAnsi="微软雅黑"/>
          <w:color w:val="000000" w:themeColor="text1"/>
        </w:rPr>
        <w:t>5V</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35V</w:t>
      </w:r>
      <w:r w:rsidRPr="00F209F8">
        <w:rPr>
          <w:rFonts w:ascii="微软雅黑" w:eastAsia="微软雅黑" w:hAnsi="微软雅黑" w:hint="eastAsia"/>
          <w:color w:val="000000" w:themeColor="text1"/>
        </w:rPr>
        <w:t>；</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hint="eastAsia"/>
          <w:color w:val="000000" w:themeColor="text1"/>
        </w:rPr>
        <w:t>3． 满载输出功率：450VA；</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color w:val="000000" w:themeColor="text1"/>
        </w:rPr>
        <w:t xml:space="preserve">4. </w:t>
      </w:r>
      <w:r w:rsidRPr="00F209F8">
        <w:rPr>
          <w:rFonts w:ascii="微软雅黑" w:eastAsia="微软雅黑" w:hAnsi="微软雅黑" w:hint="eastAsia"/>
          <w:color w:val="000000" w:themeColor="text1"/>
        </w:rPr>
        <w:t>DC输入电流纹波范围：输入电流的20%；</w:t>
      </w:r>
    </w:p>
    <w:p w:rsidR="00F209F8" w:rsidRPr="00F209F8" w:rsidRDefault="00F209F8" w:rsidP="00F209F8">
      <w:pPr>
        <w:rPr>
          <w:rFonts w:ascii="微软雅黑" w:eastAsia="微软雅黑" w:hAnsi="微软雅黑"/>
          <w:b/>
          <w:color w:val="000000" w:themeColor="text1"/>
        </w:rPr>
      </w:pPr>
      <w:r w:rsidRPr="00F209F8">
        <w:rPr>
          <w:rFonts w:ascii="微软雅黑" w:eastAsia="微软雅黑" w:hAnsi="微软雅黑"/>
          <w:b/>
          <w:color w:val="000000" w:themeColor="text1"/>
        </w:rPr>
        <w:t>5.</w:t>
      </w:r>
      <w:proofErr w:type="gramStart"/>
      <w:r w:rsidRPr="00F209F8">
        <w:rPr>
          <w:rFonts w:ascii="微软雅黑" w:eastAsia="微软雅黑" w:hAnsi="微软雅黑"/>
          <w:b/>
          <w:color w:val="000000" w:themeColor="text1"/>
        </w:rPr>
        <w:t>离网模式</w:t>
      </w:r>
      <w:proofErr w:type="gramEnd"/>
      <w:r w:rsidRPr="00F209F8">
        <w:rPr>
          <w:rFonts w:ascii="微软雅黑" w:eastAsia="微软雅黑" w:hAnsi="微软雅黑" w:hint="eastAsia"/>
          <w:b/>
          <w:color w:val="000000" w:themeColor="text1"/>
        </w:rPr>
        <w:t>（电阻/</w:t>
      </w:r>
      <w:r w:rsidRPr="00F209F8">
        <w:rPr>
          <w:rFonts w:ascii="微软雅黑" w:eastAsia="微软雅黑" w:hAnsi="微软雅黑"/>
          <w:b/>
          <w:color w:val="000000" w:themeColor="text1"/>
        </w:rPr>
        <w:t>电容</w:t>
      </w:r>
      <w:r w:rsidRPr="00F209F8">
        <w:rPr>
          <w:rFonts w:ascii="微软雅黑" w:eastAsia="微软雅黑" w:hAnsi="微软雅黑" w:hint="eastAsia"/>
          <w:b/>
          <w:color w:val="000000" w:themeColor="text1"/>
        </w:rPr>
        <w:t>/</w:t>
      </w:r>
      <w:r w:rsidRPr="00F209F8">
        <w:rPr>
          <w:rFonts w:ascii="微软雅黑" w:eastAsia="微软雅黑" w:hAnsi="微软雅黑"/>
          <w:b/>
          <w:color w:val="000000" w:themeColor="text1"/>
        </w:rPr>
        <w:t>电感负载</w:t>
      </w:r>
      <w:r w:rsidRPr="00F209F8">
        <w:rPr>
          <w:rFonts w:ascii="微软雅黑" w:eastAsia="微软雅黑" w:hAnsi="微软雅黑" w:hint="eastAsia"/>
          <w:b/>
          <w:color w:val="000000" w:themeColor="text1"/>
        </w:rPr>
        <w:t>）：</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hint="eastAsia"/>
          <w:color w:val="000000" w:themeColor="text1"/>
        </w:rPr>
        <w:t>（1）额定输出电压2</w:t>
      </w:r>
      <w:r w:rsidRPr="00F209F8">
        <w:rPr>
          <w:rFonts w:ascii="微软雅黑" w:eastAsia="微软雅黑" w:hAnsi="微软雅黑"/>
          <w:color w:val="000000" w:themeColor="text1"/>
        </w:rPr>
        <w:t>20Vac</w:t>
      </w:r>
      <w:r w:rsidRPr="00F209F8">
        <w:rPr>
          <w:rFonts w:ascii="微软雅黑" w:eastAsia="微软雅黑" w:hAnsi="微软雅黑" w:hint="eastAsia"/>
          <w:color w:val="000000" w:themeColor="text1"/>
        </w:rPr>
        <w:t>（精度1%），5</w:t>
      </w:r>
      <w:r w:rsidRPr="00F209F8">
        <w:rPr>
          <w:rFonts w:ascii="微软雅黑" w:eastAsia="微软雅黑" w:hAnsi="微软雅黑"/>
          <w:color w:val="000000" w:themeColor="text1"/>
        </w:rPr>
        <w:t>0Hz</w:t>
      </w:r>
      <w:r w:rsidRPr="00F209F8">
        <w:rPr>
          <w:rFonts w:ascii="微软雅黑" w:eastAsia="微软雅黑" w:hAnsi="微软雅黑" w:hint="eastAsia"/>
          <w:color w:val="000000" w:themeColor="text1"/>
        </w:rPr>
        <w:t>（精度1%）</w:t>
      </w:r>
      <w:r w:rsidRPr="00F209F8">
        <w:rPr>
          <w:rFonts w:ascii="微软雅黑" w:eastAsia="微软雅黑" w:hAnsi="微软雅黑"/>
          <w:color w:val="000000" w:themeColor="text1"/>
        </w:rPr>
        <w:t>输出</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输出PF值支持</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-0.8~+0.8</w:t>
      </w:r>
      <w:r w:rsidRPr="00F209F8">
        <w:rPr>
          <w:rFonts w:ascii="微软雅黑" w:eastAsia="微软雅黑" w:hAnsi="微软雅黑" w:hint="eastAsia"/>
          <w:color w:val="000000" w:themeColor="text1"/>
        </w:rPr>
        <w:t>）；满载工况下</w:t>
      </w:r>
      <w:proofErr w:type="spellStart"/>
      <w:r w:rsidRPr="00F209F8">
        <w:rPr>
          <w:rFonts w:ascii="微软雅黑" w:eastAsia="微软雅黑" w:hAnsi="微软雅黑" w:hint="eastAsia"/>
          <w:color w:val="000000" w:themeColor="text1"/>
        </w:rPr>
        <w:t>THDu</w:t>
      </w:r>
      <w:proofErr w:type="spellEnd"/>
      <w:r w:rsidRPr="00F209F8">
        <w:rPr>
          <w:rFonts w:ascii="微软雅黑" w:eastAsia="微软雅黑" w:hAnsi="微软雅黑"/>
          <w:color w:val="000000" w:themeColor="text1"/>
        </w:rPr>
        <w:t>&lt;3</w:t>
      </w:r>
      <w:r w:rsidRPr="00F209F8">
        <w:rPr>
          <w:rFonts w:ascii="微软雅黑" w:eastAsia="微软雅黑" w:hAnsi="微软雅黑" w:hint="eastAsia"/>
          <w:color w:val="000000" w:themeColor="text1"/>
        </w:rPr>
        <w:t>%；</w:t>
      </w:r>
    </w:p>
    <w:p w:rsidR="00F209F8" w:rsidRPr="00F209F8" w:rsidRDefault="00F209F8" w:rsidP="00F209F8">
      <w:pPr>
        <w:ind w:left="424" w:hangingChars="202" w:hanging="424"/>
        <w:rPr>
          <w:rFonts w:ascii="微软雅黑" w:eastAsia="微软雅黑" w:hAnsi="微软雅黑"/>
          <w:dstrike/>
          <w:color w:val="000000" w:themeColor="text1"/>
        </w:rPr>
      </w:pP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2</w:t>
      </w:r>
      <w:r w:rsidRPr="00F209F8">
        <w:rPr>
          <w:rFonts w:ascii="微软雅黑" w:eastAsia="微软雅黑" w:hAnsi="微软雅黑" w:hint="eastAsia"/>
          <w:color w:val="000000" w:themeColor="text1"/>
        </w:rPr>
        <w:t>）整机效率：峰值效率≥97</w:t>
      </w:r>
      <w:r w:rsidRPr="00F209F8">
        <w:rPr>
          <w:rFonts w:ascii="微软雅黑" w:eastAsia="微软雅黑" w:hAnsi="微软雅黑"/>
          <w:color w:val="000000" w:themeColor="text1"/>
        </w:rPr>
        <w:t>.5</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30</w:t>
      </w:r>
      <w:r w:rsidRPr="00F209F8">
        <w:rPr>
          <w:rFonts w:ascii="微软雅黑" w:eastAsia="微软雅黑" w:hAnsi="微软雅黑" w:hint="eastAsia"/>
          <w:color w:val="000000" w:themeColor="text1"/>
        </w:rPr>
        <w:t>Vin，2</w:t>
      </w:r>
      <w:r w:rsidRPr="00F209F8">
        <w:rPr>
          <w:rFonts w:ascii="微软雅黑" w:eastAsia="微软雅黑" w:hAnsi="微软雅黑"/>
          <w:color w:val="000000" w:themeColor="text1"/>
        </w:rPr>
        <w:t>20</w:t>
      </w:r>
      <w:r w:rsidRPr="00F209F8">
        <w:rPr>
          <w:rFonts w:ascii="微软雅黑" w:eastAsia="微软雅黑" w:hAnsi="微软雅黑" w:hint="eastAsia"/>
          <w:color w:val="000000" w:themeColor="text1"/>
        </w:rPr>
        <w:t>Vline，25%-100%负载下自定义）；</w:t>
      </w:r>
    </w:p>
    <w:p w:rsidR="00F209F8" w:rsidRPr="00F209F8" w:rsidRDefault="00F209F8" w:rsidP="00F209F8">
      <w:pPr>
        <w:ind w:left="424" w:hangingChars="202" w:hanging="424"/>
        <w:rPr>
          <w:rFonts w:ascii="微软雅黑" w:eastAsia="微软雅黑" w:hAnsi="微软雅黑"/>
          <w:color w:val="000000" w:themeColor="text1"/>
        </w:rPr>
      </w:pP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3</w:t>
      </w:r>
      <w:r w:rsidRPr="00F209F8">
        <w:rPr>
          <w:rFonts w:ascii="微软雅黑" w:eastAsia="微软雅黑" w:hAnsi="微软雅黑" w:hint="eastAsia"/>
          <w:color w:val="000000" w:themeColor="text1"/>
        </w:rPr>
        <w:t>）负载跳变：2</w:t>
      </w:r>
      <w:r w:rsidRPr="00F209F8">
        <w:rPr>
          <w:rFonts w:ascii="微软雅黑" w:eastAsia="微软雅黑" w:hAnsi="微软雅黑"/>
          <w:color w:val="000000" w:themeColor="text1"/>
        </w:rPr>
        <w:t>5</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75</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负载跳变下</w:t>
      </w:r>
      <w:r w:rsidRPr="00F209F8">
        <w:rPr>
          <w:rFonts w:ascii="微软雅黑" w:eastAsia="微软雅黑" w:hAnsi="微软雅黑" w:hint="eastAsia"/>
          <w:color w:val="000000" w:themeColor="text1"/>
        </w:rPr>
        <w:t>（跳变速率待定），</w:t>
      </w:r>
      <w:r w:rsidRPr="00F209F8">
        <w:rPr>
          <w:rFonts w:ascii="微软雅黑" w:eastAsia="微软雅黑" w:hAnsi="微软雅黑"/>
          <w:color w:val="000000" w:themeColor="text1"/>
        </w:rPr>
        <w:t>输出稳压电压精度</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/-3%</w:t>
      </w:r>
      <w:r w:rsidRPr="00F209F8">
        <w:rPr>
          <w:rFonts w:ascii="微软雅黑" w:eastAsia="微软雅黑" w:hAnsi="微软雅黑" w:hint="eastAsia"/>
          <w:color w:val="000000" w:themeColor="text1"/>
        </w:rPr>
        <w:t>）以内；</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color w:val="000000" w:themeColor="text1"/>
        </w:rPr>
        <w:t xml:space="preserve">6. </w:t>
      </w:r>
      <w:r w:rsidRPr="00F209F8">
        <w:rPr>
          <w:rFonts w:ascii="微软雅黑" w:eastAsia="微软雅黑" w:hAnsi="微软雅黑" w:hint="eastAsia"/>
          <w:color w:val="000000" w:themeColor="text1"/>
        </w:rPr>
        <w:t xml:space="preserve">电源开关频率：不低于100kHz（多级拓扑按最低开关频率计算）； </w:t>
      </w:r>
    </w:p>
    <w:p w:rsidR="00F209F8" w:rsidRPr="00F209F8" w:rsidRDefault="00F209F8" w:rsidP="00F209F8">
      <w:pPr>
        <w:ind w:left="319" w:hangingChars="152" w:hanging="319"/>
        <w:rPr>
          <w:rFonts w:ascii="微软雅黑" w:eastAsia="微软雅黑" w:hAnsi="微软雅黑"/>
          <w:color w:val="000000" w:themeColor="text1"/>
        </w:rPr>
      </w:pPr>
      <w:r w:rsidRPr="00F209F8">
        <w:rPr>
          <w:rFonts w:ascii="微软雅黑" w:eastAsia="微软雅黑" w:hAnsi="微软雅黑"/>
          <w:color w:val="000000" w:themeColor="text1"/>
        </w:rPr>
        <w:t xml:space="preserve">7. </w:t>
      </w:r>
      <w:r w:rsidRPr="00F209F8">
        <w:rPr>
          <w:rFonts w:ascii="微软雅黑" w:eastAsia="微软雅黑" w:hAnsi="微软雅黑" w:hint="eastAsia"/>
          <w:color w:val="000000" w:themeColor="text1"/>
        </w:rPr>
        <w:t>尺寸及重量：投影面积小于3</w:t>
      </w:r>
      <w:r w:rsidRPr="00F209F8">
        <w:rPr>
          <w:rFonts w:ascii="微软雅黑" w:eastAsia="微软雅黑" w:hAnsi="微软雅黑"/>
          <w:color w:val="000000" w:themeColor="text1"/>
        </w:rPr>
        <w:t>50cm</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2</w:t>
      </w:r>
      <w:r w:rsidRPr="00F209F8">
        <w:rPr>
          <w:rFonts w:ascii="微软雅黑" w:eastAsia="微软雅黑" w:hAnsi="微软雅黑" w:hint="eastAsia"/>
          <w:color w:val="000000" w:themeColor="text1"/>
        </w:rPr>
        <w:t>，</w:t>
      </w:r>
      <w:r w:rsidRPr="00F209F8">
        <w:rPr>
          <w:rFonts w:ascii="微软雅黑" w:eastAsia="微软雅黑" w:hAnsi="微软雅黑"/>
          <w:color w:val="000000" w:themeColor="text1"/>
        </w:rPr>
        <w:t>厚度不高于</w:t>
      </w:r>
      <w:r w:rsidRPr="00F209F8">
        <w:rPr>
          <w:rFonts w:ascii="微软雅黑" w:eastAsia="微软雅黑" w:hAnsi="微软雅黑" w:hint="eastAsia"/>
          <w:color w:val="000000" w:themeColor="text1"/>
        </w:rPr>
        <w:t>2</w:t>
      </w:r>
      <w:r w:rsidRPr="00F209F8">
        <w:rPr>
          <w:rFonts w:ascii="微软雅黑" w:eastAsia="微软雅黑" w:hAnsi="微软雅黑"/>
          <w:color w:val="000000" w:themeColor="text1"/>
        </w:rPr>
        <w:t>5mm</w:t>
      </w:r>
      <w:r w:rsidRPr="00F209F8">
        <w:rPr>
          <w:rFonts w:ascii="微软雅黑" w:eastAsia="微软雅黑" w:hAnsi="微软雅黑" w:hint="eastAsia"/>
          <w:color w:val="000000" w:themeColor="text1"/>
        </w:rPr>
        <w:t>， 重量≤</w:t>
      </w:r>
      <w:r w:rsidRPr="00F209F8">
        <w:rPr>
          <w:rFonts w:ascii="微软雅黑" w:eastAsia="微软雅黑" w:hAnsi="微软雅黑"/>
          <w:color w:val="000000" w:themeColor="text1"/>
        </w:rPr>
        <w:t>1.2</w:t>
      </w:r>
      <w:r w:rsidRPr="00F209F8">
        <w:rPr>
          <w:rFonts w:ascii="微软雅黑" w:eastAsia="微软雅黑" w:hAnsi="微软雅黑" w:hint="eastAsia"/>
          <w:color w:val="000000" w:themeColor="text1"/>
        </w:rPr>
        <w:t>kg (含散热器、输入输出电容、辅助源等所有器件，不含EMC)；</w:t>
      </w:r>
    </w:p>
    <w:p w:rsidR="00F209F8" w:rsidRPr="00F209F8" w:rsidRDefault="00F209F8" w:rsidP="00F209F8">
      <w:pPr>
        <w:ind w:left="319" w:hangingChars="152" w:hanging="319"/>
        <w:rPr>
          <w:rFonts w:ascii="微软雅黑" w:eastAsia="微软雅黑" w:hAnsi="微软雅黑"/>
          <w:color w:val="000000" w:themeColor="text1"/>
        </w:rPr>
      </w:pPr>
      <w:r w:rsidRPr="00F209F8">
        <w:rPr>
          <w:rFonts w:ascii="微软雅黑" w:eastAsia="微软雅黑" w:hAnsi="微软雅黑"/>
          <w:color w:val="000000" w:themeColor="text1"/>
        </w:rPr>
        <w:t xml:space="preserve">8. </w:t>
      </w:r>
      <w:r w:rsidRPr="00F209F8">
        <w:rPr>
          <w:rFonts w:ascii="微软雅黑" w:eastAsia="微软雅黑" w:hAnsi="微软雅黑" w:hint="eastAsia"/>
          <w:color w:val="000000" w:themeColor="text1"/>
        </w:rPr>
        <w:t>整机自然冷，满载（DC输入</w:t>
      </w:r>
      <w:r w:rsidRPr="00F209F8">
        <w:rPr>
          <w:rFonts w:ascii="微软雅黑" w:eastAsia="微软雅黑" w:hAnsi="微软雅黑"/>
          <w:color w:val="000000" w:themeColor="text1"/>
        </w:rPr>
        <w:t>30</w:t>
      </w:r>
      <w:r w:rsidRPr="00F209F8">
        <w:rPr>
          <w:rFonts w:ascii="微软雅黑" w:eastAsia="微软雅黑" w:hAnsi="微软雅黑" w:hint="eastAsia"/>
          <w:color w:val="000000" w:themeColor="text1"/>
        </w:rPr>
        <w:t>V，AC输出450VA，功率因数1）稳定工作不少于20分钟；</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color w:val="000000" w:themeColor="text1"/>
        </w:rPr>
        <w:t xml:space="preserve">9. </w:t>
      </w:r>
      <w:r w:rsidRPr="00F209F8">
        <w:rPr>
          <w:rFonts w:ascii="微软雅黑" w:eastAsia="微软雅黑" w:hAnsi="微软雅黑" w:hint="eastAsia"/>
          <w:color w:val="000000" w:themeColor="text1"/>
        </w:rPr>
        <w:t>样机测试环境：室温，无风环境。</w:t>
      </w:r>
    </w:p>
    <w:p w:rsidR="00F209F8" w:rsidRPr="00F209F8" w:rsidRDefault="00F209F8" w:rsidP="00F209F8">
      <w:pPr>
        <w:rPr>
          <w:rFonts w:ascii="微软雅黑" w:eastAsia="微软雅黑" w:hAnsi="微软雅黑"/>
          <w:b/>
          <w:color w:val="000000" w:themeColor="text1"/>
        </w:rPr>
      </w:pPr>
      <w:r w:rsidRPr="00F209F8">
        <w:rPr>
          <w:rFonts w:ascii="微软雅黑" w:eastAsia="微软雅黑" w:hAnsi="微软雅黑"/>
          <w:b/>
          <w:color w:val="000000" w:themeColor="text1"/>
        </w:rPr>
        <w:t>10. 并网模式</w:t>
      </w:r>
      <w:r w:rsidRPr="00F209F8">
        <w:rPr>
          <w:rFonts w:ascii="微软雅黑" w:eastAsia="微软雅黑" w:hAnsi="微软雅黑" w:hint="eastAsia"/>
          <w:b/>
          <w:color w:val="000000" w:themeColor="text1"/>
        </w:rPr>
        <w:t>（可选加分项）：</w:t>
      </w:r>
    </w:p>
    <w:p w:rsidR="00F209F8" w:rsidRPr="00F209F8" w:rsidRDefault="00F209F8" w:rsidP="00F209F8">
      <w:pPr>
        <w:rPr>
          <w:rFonts w:ascii="微软雅黑" w:eastAsia="微软雅黑" w:hAnsi="微软雅黑"/>
          <w:color w:val="000000" w:themeColor="text1"/>
        </w:rPr>
      </w:pPr>
      <w:r w:rsidRPr="00F209F8">
        <w:rPr>
          <w:rFonts w:ascii="微软雅黑" w:eastAsia="微软雅黑" w:hAnsi="微软雅黑" w:hint="eastAsia"/>
          <w:color w:val="000000" w:themeColor="text1"/>
        </w:rPr>
        <w:t>（1）并网电压范围：220Vrms（±1</w:t>
      </w:r>
      <w:r w:rsidRPr="00F209F8">
        <w:rPr>
          <w:rFonts w:ascii="微软雅黑" w:eastAsia="微软雅黑" w:hAnsi="微软雅黑"/>
          <w:color w:val="000000" w:themeColor="text1"/>
        </w:rPr>
        <w:t>0</w:t>
      </w:r>
      <w:r w:rsidRPr="00F209F8">
        <w:rPr>
          <w:rFonts w:ascii="微软雅黑" w:eastAsia="微软雅黑" w:hAnsi="微软雅黑" w:hint="eastAsia"/>
          <w:color w:val="000000" w:themeColor="text1"/>
        </w:rPr>
        <w:t>%）， 50Hz（</w:t>
      </w:r>
      <w:r w:rsidRPr="00F209F8">
        <w:rPr>
          <w:rFonts w:ascii="微软雅黑" w:eastAsia="微软雅黑" w:hAnsi="微软雅黑"/>
          <w:color w:val="000000" w:themeColor="text1"/>
        </w:rPr>
        <w:t>48.5Hz~50.5Hz</w:t>
      </w:r>
      <w:r w:rsidRPr="00F209F8">
        <w:rPr>
          <w:rFonts w:ascii="微软雅黑" w:eastAsia="微软雅黑" w:hAnsi="微软雅黑" w:hint="eastAsia"/>
          <w:color w:val="000000" w:themeColor="text1"/>
        </w:rPr>
        <w:t>）；</w:t>
      </w:r>
    </w:p>
    <w:p w:rsidR="00F209F8" w:rsidRPr="00F209F8" w:rsidRDefault="00F209F8" w:rsidP="00F209F8">
      <w:pPr>
        <w:ind w:left="424" w:hangingChars="202" w:hanging="424"/>
        <w:rPr>
          <w:rFonts w:ascii="微软雅黑" w:eastAsia="微软雅黑" w:hAnsi="微软雅黑"/>
          <w:color w:val="000000" w:themeColor="text1"/>
        </w:rPr>
      </w:pPr>
      <w:r w:rsidRPr="00F209F8">
        <w:rPr>
          <w:rFonts w:ascii="微软雅黑" w:eastAsia="微软雅黑" w:hAnsi="微软雅黑" w:hint="eastAsia"/>
          <w:color w:val="000000" w:themeColor="text1"/>
        </w:rPr>
        <w:t>（2）AC输出功率因数（可调）： -0.8~0.8，精度±0.05；支持外部实时调度（接口不限）；</w:t>
      </w:r>
    </w:p>
    <w:p w:rsidR="00F209F8" w:rsidRPr="00F209F8" w:rsidRDefault="00F209F8" w:rsidP="00F209F8">
      <w:pPr>
        <w:ind w:left="424" w:hangingChars="202" w:hanging="424"/>
        <w:rPr>
          <w:rFonts w:ascii="微软雅黑" w:eastAsia="微软雅黑" w:hAnsi="微软雅黑"/>
          <w:color w:val="000000" w:themeColor="text1"/>
        </w:rPr>
      </w:pPr>
      <w:r w:rsidRPr="00F209F8">
        <w:rPr>
          <w:rFonts w:ascii="微软雅黑" w:eastAsia="微软雅黑" w:hAnsi="微软雅黑" w:hint="eastAsia"/>
          <w:color w:val="000000" w:themeColor="text1"/>
        </w:rPr>
        <w:t>（3）AC输出电流THD：输入电压</w:t>
      </w:r>
      <w:r w:rsidRPr="00F209F8">
        <w:rPr>
          <w:rFonts w:ascii="微软雅黑" w:eastAsia="微软雅黑" w:hAnsi="微软雅黑"/>
          <w:color w:val="000000" w:themeColor="text1"/>
        </w:rPr>
        <w:t>30</w:t>
      </w:r>
      <w:r w:rsidRPr="00F209F8">
        <w:rPr>
          <w:rFonts w:ascii="微软雅黑" w:eastAsia="微软雅黑" w:hAnsi="微软雅黑" w:hint="eastAsia"/>
          <w:color w:val="000000" w:themeColor="text1"/>
        </w:rPr>
        <w:t>V时，满载</w:t>
      </w:r>
      <w:proofErr w:type="spellStart"/>
      <w:r w:rsidRPr="00F209F8">
        <w:rPr>
          <w:rFonts w:ascii="微软雅黑" w:eastAsia="微软雅黑" w:hAnsi="微软雅黑" w:hint="eastAsia"/>
          <w:color w:val="000000" w:themeColor="text1"/>
        </w:rPr>
        <w:t>THDi</w:t>
      </w:r>
      <w:proofErr w:type="spellEnd"/>
      <w:r w:rsidRPr="00F209F8">
        <w:rPr>
          <w:rFonts w:ascii="微软雅黑" w:eastAsia="微软雅黑" w:hAnsi="微软雅黑" w:hint="eastAsia"/>
          <w:color w:val="000000" w:themeColor="text1"/>
        </w:rPr>
        <w:t>＜3%（功率因数1、-0.8、+0.8）；</w:t>
      </w:r>
    </w:p>
    <w:p w:rsidR="00F209F8" w:rsidRPr="00F209F8" w:rsidRDefault="00F209F8" w:rsidP="00F209F8">
      <w:pPr>
        <w:pStyle w:val="af4"/>
        <w:numPr>
          <w:ilvl w:val="0"/>
          <w:numId w:val="50"/>
        </w:numPr>
        <w:ind w:firstLineChars="0"/>
        <w:rPr>
          <w:rFonts w:ascii="微软雅黑" w:eastAsia="微软雅黑" w:hAnsi="微软雅黑"/>
          <w:b/>
          <w:color w:val="000000" w:themeColor="text1"/>
        </w:rPr>
      </w:pPr>
      <w:r w:rsidRPr="00F209F8">
        <w:rPr>
          <w:rFonts w:ascii="微软雅黑" w:eastAsia="微软雅黑" w:hAnsi="微软雅黑" w:hint="eastAsia"/>
          <w:b/>
          <w:color w:val="000000" w:themeColor="text1"/>
        </w:rPr>
        <w:t>评分标准</w:t>
      </w:r>
      <w:r w:rsidRPr="00F209F8">
        <w:rPr>
          <w:rFonts w:ascii="微软雅黑" w:eastAsia="微软雅黑" w:hAnsi="微软雅黑" w:hint="eastAsia"/>
          <w:b/>
          <w:color w:val="000000" w:themeColor="text1"/>
        </w:rPr>
        <w:t>：</w:t>
      </w:r>
    </w:p>
    <w:p w:rsidR="00F209F8" w:rsidRPr="00F209F8" w:rsidRDefault="00F209F8" w:rsidP="00F209F8">
      <w:pPr>
        <w:spacing w:line="240" w:lineRule="auto"/>
        <w:ind w:left="158" w:hangingChars="75" w:hanging="158"/>
        <w:rPr>
          <w:rFonts w:ascii="微软雅黑" w:eastAsia="微软雅黑" w:hAnsi="微软雅黑"/>
          <w:color w:val="000000" w:themeColor="text1"/>
        </w:rPr>
      </w:pPr>
      <w:r w:rsidRPr="00F209F8">
        <w:rPr>
          <w:rFonts w:ascii="微软雅黑" w:eastAsia="微软雅黑" w:hAnsi="微软雅黑" w:hint="eastAsia"/>
          <w:color w:val="000000" w:themeColor="text1"/>
        </w:rPr>
        <w:t>1</w:t>
      </w:r>
      <w:r w:rsidRPr="00F209F8">
        <w:rPr>
          <w:rFonts w:ascii="微软雅黑" w:eastAsia="微软雅黑" w:hAnsi="微软雅黑"/>
          <w:color w:val="000000" w:themeColor="text1"/>
        </w:rPr>
        <w:t xml:space="preserve">. </w:t>
      </w:r>
      <w:r w:rsidRPr="00F209F8">
        <w:rPr>
          <w:rFonts w:ascii="微软雅黑" w:eastAsia="微软雅黑" w:hAnsi="微软雅黑" w:hint="eastAsia"/>
          <w:color w:val="000000" w:themeColor="text1"/>
        </w:rPr>
        <w:t>在要求的输入输出范围内稳定运行并满足上述基本技术指标要求；</w:t>
      </w:r>
      <w:r w:rsidRPr="00F209F8">
        <w:rPr>
          <w:rFonts w:ascii="微软雅黑" w:eastAsia="微软雅黑" w:hAnsi="微软雅黑" w:hint="eastAsia"/>
          <w:b/>
          <w:color w:val="000000" w:themeColor="text1"/>
        </w:rPr>
        <w:t>并网模式为可选加分功能</w:t>
      </w:r>
      <w:r w:rsidRPr="00F209F8">
        <w:rPr>
          <w:rFonts w:ascii="微软雅黑" w:eastAsia="微软雅黑" w:hAnsi="微软雅黑" w:hint="eastAsia"/>
          <w:color w:val="000000" w:themeColor="text1"/>
        </w:rPr>
        <w:t>，若实现则与其他技术指标评分标准保持一致（每一项有基础分，不满足则在基础分上减分）。</w:t>
      </w:r>
    </w:p>
    <w:p w:rsidR="00F209F8" w:rsidRPr="00F209F8" w:rsidRDefault="00F209F8" w:rsidP="00F209F8">
      <w:pPr>
        <w:pStyle w:val="af7"/>
        <w:spacing w:after="312"/>
        <w:rPr>
          <w:rFonts w:ascii="微软雅黑" w:eastAsia="微软雅黑" w:hAnsi="微软雅黑"/>
          <w:sz w:val="21"/>
          <w:szCs w:val="21"/>
        </w:rPr>
      </w:pPr>
      <w:r w:rsidRPr="00F209F8">
        <w:rPr>
          <w:rFonts w:ascii="微软雅黑" w:eastAsia="微软雅黑" w:hAnsi="微软雅黑" w:cs="Times New Roman" w:hint="eastAsia"/>
          <w:color w:val="000000" w:themeColor="text1"/>
          <w:sz w:val="21"/>
          <w:szCs w:val="21"/>
        </w:rPr>
        <w:t>2</w:t>
      </w:r>
      <w:r w:rsidRPr="00F209F8">
        <w:rPr>
          <w:rFonts w:ascii="微软雅黑" w:eastAsia="微软雅黑" w:hAnsi="微软雅黑" w:cs="Times New Roman"/>
          <w:color w:val="000000" w:themeColor="text1"/>
          <w:sz w:val="21"/>
          <w:szCs w:val="21"/>
        </w:rPr>
        <w:t>. 在满足基本规格下，</w:t>
      </w:r>
      <w:r w:rsidRPr="00F209F8">
        <w:rPr>
          <w:rFonts w:ascii="微软雅黑" w:eastAsia="微软雅黑" w:hAnsi="微软雅黑" w:cs="Times New Roman" w:hint="eastAsia"/>
          <w:color w:val="000000" w:themeColor="text1"/>
          <w:sz w:val="21"/>
          <w:szCs w:val="21"/>
        </w:rPr>
        <w:t>技术指标加分项主要为</w:t>
      </w:r>
      <w:r w:rsidRPr="00F209F8">
        <w:rPr>
          <w:rFonts w:ascii="微软雅黑" w:eastAsia="微软雅黑" w:hAnsi="微软雅黑" w:cs="Times New Roman" w:hint="eastAsia"/>
          <w:b/>
          <w:color w:val="000000" w:themeColor="text1"/>
          <w:sz w:val="21"/>
          <w:szCs w:val="21"/>
        </w:rPr>
        <w:t>效率，</w:t>
      </w:r>
      <w:r w:rsidRPr="00F209F8">
        <w:rPr>
          <w:rFonts w:ascii="微软雅黑" w:eastAsia="微软雅黑" w:hAnsi="微软雅黑" w:cs="Times New Roman" w:hint="eastAsia"/>
          <w:color w:val="000000" w:themeColor="text1"/>
          <w:sz w:val="21"/>
          <w:szCs w:val="21"/>
        </w:rPr>
        <w:t>其次为</w:t>
      </w:r>
      <w:r w:rsidRPr="00F209F8">
        <w:rPr>
          <w:rFonts w:ascii="微软雅黑" w:eastAsia="微软雅黑" w:hAnsi="微软雅黑" w:cs="Times New Roman" w:hint="eastAsia"/>
          <w:b/>
          <w:color w:val="000000" w:themeColor="text1"/>
          <w:sz w:val="21"/>
          <w:szCs w:val="21"/>
        </w:rPr>
        <w:t>厚度与THD</w:t>
      </w:r>
      <w:r w:rsidRPr="00F209F8">
        <w:rPr>
          <w:rFonts w:ascii="微软雅黑" w:eastAsia="微软雅黑" w:hAnsi="微软雅黑" w:cs="Times New Roman" w:hint="eastAsia"/>
          <w:color w:val="000000" w:themeColor="text1"/>
          <w:sz w:val="21"/>
          <w:szCs w:val="21"/>
        </w:rPr>
        <w:t>；</w:t>
      </w:r>
    </w:p>
    <w:p w:rsidR="00F209F8" w:rsidRPr="00F209F8" w:rsidRDefault="00F209F8" w:rsidP="00F209F8">
      <w:pPr>
        <w:spacing w:line="240" w:lineRule="auto"/>
        <w:ind w:left="210" w:hangingChars="100" w:hanging="210"/>
        <w:rPr>
          <w:rFonts w:ascii="微软雅黑" w:eastAsia="微软雅黑" w:hAnsi="微软雅黑"/>
          <w:color w:val="000000" w:themeColor="text1"/>
        </w:rPr>
      </w:pPr>
      <w:r w:rsidRPr="00F209F8">
        <w:rPr>
          <w:rFonts w:ascii="微软雅黑" w:eastAsia="微软雅黑" w:hAnsi="微软雅黑"/>
          <w:color w:val="000000" w:themeColor="text1"/>
        </w:rPr>
        <w:t xml:space="preserve">3. </w:t>
      </w:r>
      <w:r w:rsidRPr="00F209F8">
        <w:rPr>
          <w:rFonts w:ascii="微软雅黑" w:eastAsia="微软雅黑" w:hAnsi="微软雅黑" w:hint="eastAsia"/>
          <w:color w:val="000000" w:themeColor="text1"/>
        </w:rPr>
        <w:t>在要求的输入输出范围内可稳定运行，样机使用国产I</w:t>
      </w:r>
      <w:r w:rsidRPr="00F209F8">
        <w:rPr>
          <w:rFonts w:ascii="微软雅黑" w:eastAsia="微软雅黑" w:hAnsi="微软雅黑"/>
          <w:color w:val="000000" w:themeColor="text1"/>
        </w:rPr>
        <w:t>C及功率半导体</w:t>
      </w:r>
      <w:r w:rsidRPr="00F209F8">
        <w:rPr>
          <w:rFonts w:ascii="微软雅黑" w:eastAsia="微软雅黑" w:hAnsi="微软雅黑" w:hint="eastAsia"/>
          <w:color w:val="000000" w:themeColor="text1"/>
        </w:rPr>
        <w:t>可</w:t>
      </w:r>
      <w:r w:rsidRPr="00F209F8">
        <w:rPr>
          <w:rFonts w:ascii="微软雅黑" w:eastAsia="微软雅黑" w:hAnsi="微软雅黑" w:hint="eastAsia"/>
          <w:b/>
          <w:color w:val="000000" w:themeColor="text1"/>
        </w:rPr>
        <w:t>额外加分</w:t>
      </w:r>
      <w:r w:rsidRPr="00F209F8">
        <w:rPr>
          <w:rFonts w:ascii="微软雅黑" w:eastAsia="微软雅黑" w:hAnsi="微软雅黑" w:hint="eastAsia"/>
          <w:color w:val="000000" w:themeColor="text1"/>
        </w:rPr>
        <w:t>（按功能电路单元核算）。</w:t>
      </w:r>
    </w:p>
    <w:p w:rsidR="009051C2" w:rsidRPr="009051C2" w:rsidRDefault="00F209F8" w:rsidP="00F209F8">
      <w:pPr>
        <w:spacing w:line="240" w:lineRule="auto"/>
        <w:rPr>
          <w:rFonts w:ascii="微软雅黑" w:eastAsia="微软雅黑" w:hAnsi="微软雅黑" w:hint="eastAsia"/>
          <w:color w:val="000000" w:themeColor="text1"/>
        </w:rPr>
      </w:pPr>
      <w:r w:rsidRPr="00F209F8">
        <w:rPr>
          <w:rFonts w:ascii="微软雅黑" w:eastAsia="微软雅黑" w:hAnsi="微软雅黑"/>
          <w:color w:val="000000" w:themeColor="text1"/>
        </w:rPr>
        <w:t>5. 大赛鼓励选择具有创新性和新颖性的技术方案</w:t>
      </w:r>
      <w:r w:rsidRPr="00F209F8">
        <w:rPr>
          <w:rFonts w:ascii="微软雅黑" w:eastAsia="微软雅黑" w:hAnsi="微软雅黑" w:hint="eastAsia"/>
          <w:color w:val="000000" w:themeColor="text1"/>
        </w:rPr>
        <w:t>，并为最有创意的方案设置了“2</w:t>
      </w:r>
      <w:r w:rsidRPr="00F209F8">
        <w:rPr>
          <w:rFonts w:ascii="微软雅黑" w:eastAsia="微软雅黑" w:hAnsi="微软雅黑"/>
          <w:color w:val="000000" w:themeColor="text1"/>
        </w:rPr>
        <w:t xml:space="preserve">0W元人民币 </w:t>
      </w:r>
      <w:r w:rsidRPr="00F209F8">
        <w:rPr>
          <w:rFonts w:ascii="微软雅黑" w:eastAsia="微软雅黑" w:hAnsi="微软雅黑"/>
          <w:b/>
          <w:color w:val="000000" w:themeColor="text1"/>
        </w:rPr>
        <w:t>创新</w:t>
      </w:r>
      <w:r w:rsidRPr="00F209F8">
        <w:rPr>
          <w:rFonts w:ascii="微软雅黑" w:eastAsia="微软雅黑" w:hAnsi="微软雅黑" w:hint="eastAsia"/>
          <w:b/>
          <w:color w:val="000000" w:themeColor="text1"/>
        </w:rPr>
        <w:t>特等奖</w:t>
      </w:r>
      <w:r w:rsidRPr="00F209F8">
        <w:rPr>
          <w:rFonts w:ascii="微软雅黑" w:eastAsia="微软雅黑" w:hAnsi="微软雅黑" w:hint="eastAsia"/>
          <w:color w:val="000000" w:themeColor="text1"/>
        </w:rPr>
        <w:t>”。</w:t>
      </w:r>
    </w:p>
    <w:p w:rsidR="006634E8" w:rsidRPr="009051C2" w:rsidRDefault="006634E8" w:rsidP="006634E8">
      <w:pPr>
        <w:spacing w:line="480" w:lineRule="exact"/>
        <w:rPr>
          <w:rFonts w:ascii="微软雅黑" w:eastAsia="微软雅黑" w:hAnsi="微软雅黑"/>
          <w:snapToGrid/>
        </w:rPr>
      </w:pPr>
    </w:p>
    <w:p w:rsidR="006634E8" w:rsidRPr="00863615" w:rsidRDefault="006634E8" w:rsidP="006634E8">
      <w:pPr>
        <w:spacing w:line="480" w:lineRule="exact"/>
        <w:rPr>
          <w:rFonts w:ascii="微软雅黑" w:eastAsia="微软雅黑" w:hAnsi="微软雅黑"/>
          <w:b/>
          <w:sz w:val="28"/>
          <w:szCs w:val="28"/>
        </w:rPr>
      </w:pPr>
      <w:r w:rsidRPr="00863615">
        <w:rPr>
          <w:rFonts w:ascii="微软雅黑" w:eastAsia="微软雅黑" w:hAnsi="微软雅黑"/>
          <w:b/>
          <w:sz w:val="28"/>
          <w:szCs w:val="28"/>
        </w:rPr>
        <w:t>【</w:t>
      </w:r>
      <w:r w:rsidR="005D44F6" w:rsidRPr="00863615">
        <w:rPr>
          <w:rFonts w:ascii="微软雅黑" w:eastAsia="微软雅黑" w:hAnsi="微软雅黑" w:hint="eastAsia"/>
          <w:b/>
          <w:sz w:val="28"/>
          <w:szCs w:val="28"/>
        </w:rPr>
        <w:t>赛事规则</w:t>
      </w:r>
      <w:r w:rsidRPr="00863615">
        <w:rPr>
          <w:rFonts w:ascii="微软雅黑" w:eastAsia="微软雅黑" w:hAnsi="微软雅黑"/>
          <w:b/>
          <w:sz w:val="28"/>
          <w:szCs w:val="28"/>
        </w:rPr>
        <w:t>】</w:t>
      </w:r>
    </w:p>
    <w:p w:rsidR="006634E8" w:rsidRPr="005D44F6" w:rsidRDefault="005D44F6" w:rsidP="005D44F6">
      <w:pPr>
        <w:pStyle w:val="af4"/>
        <w:numPr>
          <w:ilvl w:val="0"/>
          <w:numId w:val="40"/>
        </w:numPr>
        <w:spacing w:line="480" w:lineRule="exact"/>
        <w:ind w:firstLineChars="0"/>
        <w:rPr>
          <w:rFonts w:ascii="微软雅黑" w:eastAsia="微软雅黑" w:hAnsi="微软雅黑"/>
        </w:rPr>
      </w:pPr>
      <w:r w:rsidRPr="00863615">
        <w:rPr>
          <w:rFonts w:ascii="微软雅黑" w:eastAsia="微软雅黑" w:hAnsi="微软雅黑" w:hint="eastAsia"/>
          <w:b/>
        </w:rPr>
        <w:t>参赛对象：</w:t>
      </w:r>
      <w:r w:rsidR="006634E8" w:rsidRPr="005D44F6">
        <w:rPr>
          <w:rFonts w:ascii="微软雅黑" w:eastAsia="微软雅黑" w:hAnsi="微软雅黑"/>
        </w:rPr>
        <w:t>高校在校学生</w:t>
      </w:r>
    </w:p>
    <w:p w:rsidR="006634E8" w:rsidRPr="005D44F6" w:rsidRDefault="006634E8" w:rsidP="005D44F6">
      <w:pPr>
        <w:pStyle w:val="af4"/>
        <w:numPr>
          <w:ilvl w:val="0"/>
          <w:numId w:val="40"/>
        </w:numPr>
        <w:spacing w:line="480" w:lineRule="exact"/>
        <w:ind w:firstLineChars="0"/>
        <w:rPr>
          <w:rFonts w:ascii="微软雅黑" w:eastAsia="微软雅黑" w:hAnsi="微软雅黑"/>
        </w:rPr>
      </w:pPr>
      <w:r w:rsidRPr="00863615">
        <w:rPr>
          <w:rFonts w:ascii="微软雅黑" w:eastAsia="微软雅黑" w:hAnsi="微软雅黑"/>
          <w:b/>
        </w:rPr>
        <w:t>参赛形式</w:t>
      </w:r>
      <w:r w:rsidR="005D44F6" w:rsidRPr="00863615">
        <w:rPr>
          <w:rFonts w:ascii="微软雅黑" w:eastAsia="微软雅黑" w:hAnsi="微软雅黑" w:hint="eastAsia"/>
          <w:b/>
        </w:rPr>
        <w:t>：</w:t>
      </w:r>
      <w:r w:rsidRPr="005D44F6">
        <w:rPr>
          <w:rFonts w:ascii="微软雅黑" w:eastAsia="微软雅黑" w:hAnsi="微软雅黑"/>
        </w:rPr>
        <w:t>团队参赛，每个团队由2~4名学生和1名指导老师组成，可跨专业或跨学校组队。</w:t>
      </w:r>
    </w:p>
    <w:p w:rsidR="006634E8" w:rsidRPr="005D44F6" w:rsidRDefault="005D44F6" w:rsidP="005D44F6">
      <w:pPr>
        <w:spacing w:line="240" w:lineRule="auto"/>
        <w:rPr>
          <w:rFonts w:ascii="微软雅黑" w:eastAsia="微软雅黑" w:hAnsi="微软雅黑" w:cs="宋体"/>
          <w:snapToGrid/>
          <w:sz w:val="20"/>
        </w:rPr>
      </w:pPr>
      <w:r w:rsidRPr="005D44F6">
        <w:rPr>
          <w:rFonts w:ascii="微软雅黑" w:eastAsia="微软雅黑" w:hAnsi="微软雅黑" w:cs="宋体" w:hint="eastAsia"/>
          <w:snapToGrid/>
          <w:sz w:val="20"/>
        </w:rPr>
        <w:t>注：</w:t>
      </w:r>
      <w:r w:rsidR="006634E8" w:rsidRPr="005D44F6">
        <w:rPr>
          <w:rFonts w:ascii="微软雅黑" w:eastAsia="微软雅黑" w:hAnsi="微软雅黑" w:cs="宋体"/>
          <w:snapToGrid/>
          <w:sz w:val="20"/>
        </w:rPr>
        <w:t>选取21个团队进入总决赛，进入总决赛的团队将获得1W元的大赛启动资金。</w:t>
      </w:r>
    </w:p>
    <w:p w:rsidR="006634E8" w:rsidRPr="006634E8" w:rsidRDefault="006634E8" w:rsidP="006634E8">
      <w:pPr>
        <w:spacing w:line="480" w:lineRule="exact"/>
        <w:rPr>
          <w:rFonts w:ascii="微软雅黑" w:eastAsia="微软雅黑" w:hAnsi="微软雅黑"/>
        </w:rPr>
      </w:pPr>
    </w:p>
    <w:p w:rsidR="006634E8" w:rsidRPr="00863615" w:rsidRDefault="006634E8" w:rsidP="006634E8">
      <w:pPr>
        <w:spacing w:line="480" w:lineRule="exact"/>
        <w:rPr>
          <w:rFonts w:ascii="微软雅黑" w:eastAsia="微软雅黑" w:hAnsi="微软雅黑"/>
          <w:b/>
          <w:sz w:val="28"/>
          <w:szCs w:val="28"/>
        </w:rPr>
      </w:pPr>
      <w:r w:rsidRPr="00863615">
        <w:rPr>
          <w:rFonts w:ascii="微软雅黑" w:eastAsia="微软雅黑" w:hAnsi="微软雅黑"/>
          <w:b/>
          <w:sz w:val="28"/>
          <w:szCs w:val="28"/>
        </w:rPr>
        <w:t>【大赛日程】</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6309"/>
      </w:tblGrid>
      <w:tr w:rsidR="005D44F6" w:rsidRPr="006634E8" w:rsidTr="005D44F6">
        <w:trPr>
          <w:trHeight w:val="394"/>
          <w:tblCellSpacing w:w="15" w:type="dxa"/>
        </w:trPr>
        <w:tc>
          <w:tcPr>
            <w:tcW w:w="0" w:type="auto"/>
            <w:shd w:val="clear" w:color="auto" w:fill="C00000"/>
            <w:vAlign w:val="center"/>
            <w:hideMark/>
          </w:tcPr>
          <w:p w:rsidR="006634E8" w:rsidRPr="005D44F6" w:rsidRDefault="006634E8" w:rsidP="005D44F6">
            <w:pPr>
              <w:spacing w:line="360" w:lineRule="exact"/>
              <w:jc w:val="center"/>
              <w:rPr>
                <w:rFonts w:ascii="微软雅黑" w:eastAsia="微软雅黑" w:hAnsi="微软雅黑"/>
                <w:b/>
              </w:rPr>
            </w:pPr>
            <w:r w:rsidRPr="005D44F6">
              <w:rPr>
                <w:rFonts w:ascii="微软雅黑" w:eastAsia="微软雅黑" w:hAnsi="微软雅黑"/>
                <w:b/>
              </w:rPr>
              <w:t>赛事阶段</w:t>
            </w:r>
          </w:p>
        </w:tc>
        <w:tc>
          <w:tcPr>
            <w:tcW w:w="6264" w:type="dxa"/>
            <w:shd w:val="clear" w:color="auto" w:fill="C00000"/>
            <w:vAlign w:val="center"/>
            <w:hideMark/>
          </w:tcPr>
          <w:p w:rsidR="006634E8" w:rsidRPr="005D44F6" w:rsidRDefault="006634E8" w:rsidP="005D44F6">
            <w:pPr>
              <w:spacing w:line="360" w:lineRule="exact"/>
              <w:jc w:val="center"/>
              <w:rPr>
                <w:rFonts w:ascii="微软雅黑" w:eastAsia="微软雅黑" w:hAnsi="微软雅黑"/>
                <w:b/>
              </w:rPr>
            </w:pPr>
            <w:r w:rsidRPr="005D44F6">
              <w:rPr>
                <w:rFonts w:ascii="微软雅黑" w:eastAsia="微软雅黑" w:hAnsi="微软雅黑"/>
                <w:b/>
              </w:rPr>
              <w:t>日期</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赛题发布&amp;报名启动</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2022年12月30日-2023年2月28日18:00</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初赛入围名单公布</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2023年3月2日</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lastRenderedPageBreak/>
              <w:t>初赛作品提交时间</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2023年3月27日9:00-3月30日18:00</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总决赛入围名单公布</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2023年4月25日</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总决赛作品提交时间</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2023年8月14日9:00-8月17日18:00</w:t>
            </w:r>
          </w:p>
        </w:tc>
      </w:tr>
      <w:tr w:rsidR="006634E8" w:rsidRPr="006634E8" w:rsidTr="005D44F6">
        <w:trPr>
          <w:tblCellSpacing w:w="15" w:type="dxa"/>
        </w:trPr>
        <w:tc>
          <w:tcPr>
            <w:tcW w:w="0" w:type="auto"/>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现场总决赛</w:t>
            </w:r>
          </w:p>
        </w:tc>
        <w:tc>
          <w:tcPr>
            <w:tcW w:w="6264" w:type="dxa"/>
            <w:vAlign w:val="center"/>
            <w:hideMark/>
          </w:tcPr>
          <w:p w:rsidR="006634E8" w:rsidRPr="005D44F6" w:rsidRDefault="006634E8" w:rsidP="005D44F6">
            <w:pPr>
              <w:spacing w:line="360" w:lineRule="exact"/>
              <w:jc w:val="center"/>
              <w:rPr>
                <w:rFonts w:ascii="微软雅黑" w:eastAsia="微软雅黑" w:hAnsi="微软雅黑"/>
              </w:rPr>
            </w:pPr>
            <w:r w:rsidRPr="005D44F6">
              <w:rPr>
                <w:rFonts w:ascii="微软雅黑" w:eastAsia="微软雅黑" w:hAnsi="微软雅黑"/>
              </w:rPr>
              <w:t>2023年8月24日</w:t>
            </w:r>
          </w:p>
        </w:tc>
      </w:tr>
    </w:tbl>
    <w:p w:rsidR="006634E8" w:rsidRDefault="006634E8" w:rsidP="00775BB5">
      <w:pPr>
        <w:spacing w:line="240" w:lineRule="auto"/>
        <w:rPr>
          <w:rFonts w:ascii="微软雅黑" w:eastAsia="微软雅黑" w:hAnsi="微软雅黑" w:cs="宋体"/>
          <w:snapToGrid/>
          <w:sz w:val="20"/>
        </w:rPr>
      </w:pPr>
      <w:r w:rsidRPr="006634E8">
        <w:rPr>
          <w:rFonts w:ascii="微软雅黑" w:eastAsia="微软雅黑" w:hAnsi="微软雅黑" w:cs="宋体"/>
          <w:snapToGrid/>
          <w:sz w:val="20"/>
        </w:rPr>
        <w:t>注： 时间可能会变动，以大赛组委会发布的最新时间为准。</w:t>
      </w:r>
    </w:p>
    <w:p w:rsidR="005D44F6" w:rsidRDefault="005D44F6" w:rsidP="00775BB5">
      <w:pPr>
        <w:spacing w:line="240" w:lineRule="auto"/>
        <w:rPr>
          <w:sz w:val="20"/>
        </w:rPr>
      </w:pPr>
    </w:p>
    <w:p w:rsidR="005D44F6" w:rsidRPr="005D44F6" w:rsidRDefault="005D44F6" w:rsidP="005D44F6">
      <w:pPr>
        <w:spacing w:line="480" w:lineRule="exact"/>
        <w:rPr>
          <w:rFonts w:ascii="微软雅黑" w:eastAsia="微软雅黑" w:hAnsi="微软雅黑"/>
          <w:b/>
          <w:sz w:val="28"/>
          <w:szCs w:val="28"/>
        </w:rPr>
      </w:pPr>
      <w:r w:rsidRPr="00863615">
        <w:rPr>
          <w:rFonts w:ascii="微软雅黑" w:eastAsia="微软雅黑" w:hAnsi="微软雅黑"/>
          <w:b/>
          <w:sz w:val="28"/>
          <w:szCs w:val="28"/>
        </w:rPr>
        <w:t>【</w:t>
      </w:r>
      <w:r w:rsidRPr="00863615">
        <w:rPr>
          <w:rFonts w:ascii="微软雅黑" w:eastAsia="微软雅黑" w:hAnsi="微软雅黑" w:hint="eastAsia"/>
          <w:b/>
          <w:sz w:val="28"/>
          <w:szCs w:val="28"/>
        </w:rPr>
        <w:t>奖项设置</w:t>
      </w:r>
      <w:r w:rsidRPr="00863615">
        <w:rPr>
          <w:rFonts w:ascii="微软雅黑" w:eastAsia="微软雅黑" w:hAnsi="微软雅黑"/>
          <w:b/>
          <w:sz w:val="28"/>
          <w:szCs w:val="28"/>
        </w:rPr>
        <w:t>】</w:t>
      </w:r>
    </w:p>
    <w:tbl>
      <w:tblPr>
        <w:tblW w:w="96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5"/>
        <w:gridCol w:w="3176"/>
        <w:gridCol w:w="3239"/>
      </w:tblGrid>
      <w:tr w:rsidR="005D44F6" w:rsidRPr="005D44F6" w:rsidTr="005D44F6">
        <w:trPr>
          <w:tblCellSpacing w:w="15" w:type="dxa"/>
        </w:trPr>
        <w:tc>
          <w:tcPr>
            <w:tcW w:w="0" w:type="auto"/>
            <w:shd w:val="clear" w:color="auto" w:fill="CB160E"/>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b/>
                <w:bCs/>
                <w:snapToGrid/>
                <w:color w:val="FFFFFF"/>
                <w:shd w:val="clear" w:color="auto" w:fill="CB160E"/>
              </w:rPr>
              <w:t>奖项</w:t>
            </w:r>
          </w:p>
        </w:tc>
        <w:tc>
          <w:tcPr>
            <w:tcW w:w="0" w:type="auto"/>
            <w:shd w:val="clear" w:color="auto" w:fill="CB160E"/>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b/>
                <w:bCs/>
                <w:snapToGrid/>
                <w:color w:val="FFFFFF"/>
                <w:shd w:val="clear" w:color="auto" w:fill="CB160E"/>
              </w:rPr>
              <w:t>奖金</w:t>
            </w:r>
          </w:p>
        </w:tc>
        <w:tc>
          <w:tcPr>
            <w:tcW w:w="0" w:type="auto"/>
            <w:shd w:val="clear" w:color="auto" w:fill="CB160E"/>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b/>
                <w:bCs/>
                <w:snapToGrid/>
                <w:color w:val="FFFFFF"/>
                <w:shd w:val="clear" w:color="auto" w:fill="CB160E"/>
              </w:rPr>
              <w:t>个数</w:t>
            </w:r>
          </w:p>
        </w:tc>
      </w:tr>
      <w:tr w:rsidR="005D44F6" w:rsidRPr="005D44F6" w:rsidTr="005D44F6">
        <w:trPr>
          <w:tblCellSpacing w:w="15" w:type="dxa"/>
        </w:trPr>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创新特等奖</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200,000元</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1</w:t>
            </w:r>
          </w:p>
        </w:tc>
      </w:tr>
      <w:tr w:rsidR="005D44F6" w:rsidRPr="005D44F6" w:rsidTr="005D44F6">
        <w:trPr>
          <w:tblCellSpacing w:w="15" w:type="dxa"/>
        </w:trPr>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一等奖</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100,000元</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1</w:t>
            </w:r>
          </w:p>
        </w:tc>
      </w:tr>
      <w:tr w:rsidR="005D44F6" w:rsidRPr="005D44F6" w:rsidTr="005D44F6">
        <w:trPr>
          <w:tblCellSpacing w:w="15" w:type="dxa"/>
        </w:trPr>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二等奖</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50,000元</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2</w:t>
            </w:r>
          </w:p>
        </w:tc>
      </w:tr>
      <w:tr w:rsidR="005D44F6" w:rsidRPr="005D44F6" w:rsidTr="005D44F6">
        <w:trPr>
          <w:tblCellSpacing w:w="15" w:type="dxa"/>
        </w:trPr>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三等奖</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30,000元</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3</w:t>
            </w:r>
          </w:p>
        </w:tc>
      </w:tr>
      <w:tr w:rsidR="005D44F6" w:rsidRPr="005D44F6" w:rsidTr="005D44F6">
        <w:trPr>
          <w:tblCellSpacing w:w="15" w:type="dxa"/>
        </w:trPr>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优胜奖</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10,000元</w:t>
            </w:r>
          </w:p>
        </w:tc>
        <w:tc>
          <w:tcPr>
            <w:tcW w:w="0" w:type="auto"/>
            <w:vAlign w:val="center"/>
            <w:hideMark/>
          </w:tcPr>
          <w:p w:rsidR="005D44F6" w:rsidRPr="005D44F6" w:rsidRDefault="005D44F6" w:rsidP="005D44F6">
            <w:pPr>
              <w:widowControl/>
              <w:autoSpaceDE/>
              <w:autoSpaceDN/>
              <w:adjustRightInd/>
              <w:spacing w:line="360" w:lineRule="exact"/>
              <w:jc w:val="center"/>
              <w:rPr>
                <w:rFonts w:ascii="微软雅黑" w:eastAsia="微软雅黑" w:hAnsi="微软雅黑" w:cs="宋体"/>
                <w:snapToGrid/>
              </w:rPr>
            </w:pPr>
            <w:r w:rsidRPr="005D44F6">
              <w:rPr>
                <w:rFonts w:ascii="微软雅黑" w:eastAsia="微软雅黑" w:hAnsi="微软雅黑" w:cs="宋体"/>
                <w:snapToGrid/>
              </w:rPr>
              <w:t>不多于4个</w:t>
            </w:r>
          </w:p>
        </w:tc>
      </w:tr>
    </w:tbl>
    <w:p w:rsidR="005D44F6" w:rsidRPr="005D44F6" w:rsidRDefault="005D44F6" w:rsidP="005D44F6">
      <w:pPr>
        <w:pStyle w:val="af4"/>
        <w:widowControl/>
        <w:numPr>
          <w:ilvl w:val="0"/>
          <w:numId w:val="43"/>
        </w:numPr>
        <w:autoSpaceDE/>
        <w:autoSpaceDN/>
        <w:adjustRightInd/>
        <w:spacing w:line="480" w:lineRule="exact"/>
        <w:ind w:left="284" w:firstLineChars="0" w:hanging="284"/>
        <w:rPr>
          <w:rFonts w:ascii="微软雅黑" w:eastAsia="微软雅黑" w:hAnsi="微软雅黑" w:cs="宋体"/>
          <w:snapToGrid/>
          <w:sz w:val="20"/>
        </w:rPr>
      </w:pPr>
      <w:r w:rsidRPr="005D44F6">
        <w:rPr>
          <w:rFonts w:ascii="微软雅黑" w:eastAsia="微软雅黑" w:hAnsi="微软雅黑" w:cs="宋体"/>
          <w:snapToGrid/>
          <w:sz w:val="20"/>
        </w:rPr>
        <w:t>所有奖项由大赛评审组集体评审，根据实际情况结果评选，奖项可空缺。</w:t>
      </w:r>
    </w:p>
    <w:p w:rsidR="005D44F6" w:rsidRPr="005D44F6" w:rsidRDefault="005D44F6" w:rsidP="005D44F6">
      <w:pPr>
        <w:pStyle w:val="af4"/>
        <w:widowControl/>
        <w:numPr>
          <w:ilvl w:val="0"/>
          <w:numId w:val="43"/>
        </w:numPr>
        <w:autoSpaceDE/>
        <w:autoSpaceDN/>
        <w:adjustRightInd/>
        <w:spacing w:line="480" w:lineRule="exact"/>
        <w:ind w:left="284" w:firstLineChars="0" w:hanging="284"/>
        <w:rPr>
          <w:rFonts w:ascii="微软雅黑" w:eastAsia="微软雅黑" w:hAnsi="微软雅黑" w:cs="宋体"/>
          <w:snapToGrid/>
          <w:sz w:val="20"/>
        </w:rPr>
      </w:pPr>
      <w:r w:rsidRPr="005D44F6">
        <w:rPr>
          <w:rFonts w:ascii="微软雅黑" w:eastAsia="微软雅黑" w:hAnsi="微软雅黑" w:cs="宋体"/>
          <w:snapToGrid/>
          <w:sz w:val="20"/>
        </w:rPr>
        <w:t>样机不起机无法参选特、一、二等奖。</w:t>
      </w:r>
    </w:p>
    <w:p w:rsidR="005D44F6" w:rsidRPr="005D44F6" w:rsidRDefault="005D44F6" w:rsidP="005D44F6">
      <w:pPr>
        <w:pStyle w:val="af4"/>
        <w:widowControl/>
        <w:numPr>
          <w:ilvl w:val="0"/>
          <w:numId w:val="43"/>
        </w:numPr>
        <w:autoSpaceDE/>
        <w:autoSpaceDN/>
        <w:adjustRightInd/>
        <w:spacing w:line="480" w:lineRule="exact"/>
        <w:ind w:left="284" w:firstLineChars="0" w:hanging="284"/>
        <w:rPr>
          <w:rFonts w:ascii="微软雅黑" w:eastAsia="微软雅黑" w:hAnsi="微软雅黑" w:cs="宋体"/>
          <w:snapToGrid/>
          <w:sz w:val="20"/>
        </w:rPr>
      </w:pPr>
      <w:r w:rsidRPr="005D44F6">
        <w:rPr>
          <w:rFonts w:ascii="微软雅黑" w:eastAsia="微软雅黑" w:hAnsi="微软雅黑" w:cs="宋体"/>
          <w:snapToGrid/>
          <w:sz w:val="20"/>
        </w:rPr>
        <w:t>总决赛获奖人员将有机会获取华为数字能源面试绿卡、</w:t>
      </w:r>
      <w:proofErr w:type="gramStart"/>
      <w:r w:rsidRPr="005D44F6">
        <w:rPr>
          <w:rFonts w:ascii="微软雅黑" w:eastAsia="微软雅黑" w:hAnsi="微软雅黑" w:cs="宋体"/>
          <w:snapToGrid/>
          <w:sz w:val="20"/>
        </w:rPr>
        <w:t>校招</w:t>
      </w:r>
      <w:proofErr w:type="gramEnd"/>
      <w:r w:rsidRPr="005D44F6">
        <w:rPr>
          <w:rFonts w:ascii="微软雅黑" w:eastAsia="微软雅黑" w:hAnsi="微软雅黑" w:cs="宋体"/>
          <w:snapToGrid/>
          <w:sz w:val="20"/>
        </w:rPr>
        <w:t>Special Offer、实习直通车、最强导师辅导等丰厚福利。</w:t>
      </w:r>
    </w:p>
    <w:p w:rsidR="005D44F6" w:rsidRDefault="005D44F6" w:rsidP="00775BB5">
      <w:pPr>
        <w:spacing w:line="240" w:lineRule="auto"/>
        <w:rPr>
          <w:sz w:val="20"/>
        </w:rPr>
      </w:pPr>
    </w:p>
    <w:p w:rsidR="002E6427" w:rsidRPr="00A006D6" w:rsidRDefault="002E6427" w:rsidP="002E6427">
      <w:pPr>
        <w:spacing w:line="480" w:lineRule="exact"/>
        <w:rPr>
          <w:rFonts w:ascii="微软雅黑" w:eastAsia="微软雅黑" w:hAnsi="微软雅黑"/>
          <w:b/>
          <w:sz w:val="28"/>
          <w:szCs w:val="28"/>
        </w:rPr>
      </w:pPr>
      <w:r w:rsidRPr="00A006D6">
        <w:rPr>
          <w:rFonts w:ascii="微软雅黑" w:eastAsia="微软雅黑" w:hAnsi="微软雅黑"/>
          <w:b/>
          <w:sz w:val="28"/>
          <w:szCs w:val="28"/>
        </w:rPr>
        <w:t>【入围标准】</w:t>
      </w:r>
    </w:p>
    <w:p w:rsidR="002E6427" w:rsidRPr="00A006D6" w:rsidRDefault="002E6427" w:rsidP="002E6427">
      <w:pPr>
        <w:pStyle w:val="af4"/>
        <w:numPr>
          <w:ilvl w:val="0"/>
          <w:numId w:val="47"/>
        </w:numPr>
        <w:spacing w:line="480" w:lineRule="exact"/>
        <w:ind w:firstLineChars="0"/>
        <w:rPr>
          <w:rFonts w:ascii="微软雅黑" w:eastAsia="微软雅黑" w:hAnsi="微软雅黑"/>
        </w:rPr>
      </w:pPr>
      <w:r w:rsidRPr="00A006D6">
        <w:rPr>
          <w:rFonts w:ascii="微软雅黑" w:eastAsia="微软雅黑" w:hAnsi="微软雅黑"/>
        </w:rPr>
        <w:t>初赛</w:t>
      </w:r>
      <w:r w:rsidRPr="00A006D6">
        <w:rPr>
          <w:rFonts w:ascii="微软雅黑" w:eastAsia="微软雅黑" w:hAnsi="微软雅黑" w:hint="eastAsia"/>
        </w:rPr>
        <w:t>：</w:t>
      </w:r>
      <w:r w:rsidRPr="00A006D6">
        <w:rPr>
          <w:rFonts w:ascii="微软雅黑" w:eastAsia="微软雅黑" w:hAnsi="微软雅黑"/>
        </w:rPr>
        <w:t>按照大赛组委会提供模板反馈电路详细设计方案PPT材料，包括主方案设计、控制方式、器件选型、磁性器件详细设计、损耗计算报告及相关仿真报告（包括但不限于：电路闭环控制、整机结构及散热设计相关仿真）等。</w:t>
      </w:r>
    </w:p>
    <w:p w:rsidR="002E6427" w:rsidRPr="00A006D6" w:rsidRDefault="002E6427" w:rsidP="002E6427">
      <w:pPr>
        <w:pStyle w:val="af4"/>
        <w:numPr>
          <w:ilvl w:val="0"/>
          <w:numId w:val="47"/>
        </w:numPr>
        <w:spacing w:line="480" w:lineRule="exact"/>
        <w:ind w:firstLineChars="0"/>
        <w:rPr>
          <w:rFonts w:ascii="微软雅黑" w:eastAsia="微软雅黑" w:hAnsi="微软雅黑"/>
        </w:rPr>
      </w:pPr>
      <w:r w:rsidRPr="00A006D6">
        <w:rPr>
          <w:rFonts w:ascii="微软雅黑" w:eastAsia="微软雅黑" w:hAnsi="微软雅黑"/>
        </w:rPr>
        <w:t>总决赛</w:t>
      </w:r>
      <w:r w:rsidRPr="00A006D6">
        <w:rPr>
          <w:rFonts w:ascii="微软雅黑" w:eastAsia="微软雅黑" w:hAnsi="微软雅黑" w:hint="eastAsia"/>
        </w:rPr>
        <w:t>：</w:t>
      </w:r>
      <w:r w:rsidRPr="00A006D6">
        <w:rPr>
          <w:rFonts w:ascii="微软雅黑" w:eastAsia="微软雅黑" w:hAnsi="微软雅黑"/>
        </w:rPr>
        <w:t> a. 完成样机制作，并提供样机自测试报告、样机稳定运行1分钟视频； b. 样机现场测试、现场答辩（需按照大赛组委会提供模板反馈PPT材料）。</w:t>
      </w:r>
    </w:p>
    <w:p w:rsidR="002E6427" w:rsidRPr="006634E8" w:rsidRDefault="002E6427" w:rsidP="002E6427">
      <w:pPr>
        <w:spacing w:line="480" w:lineRule="exact"/>
        <w:rPr>
          <w:rFonts w:ascii="微软雅黑" w:eastAsia="微软雅黑" w:hAnsi="微软雅黑"/>
          <w:snapToGrid/>
        </w:rPr>
      </w:pPr>
    </w:p>
    <w:p w:rsidR="002E6427" w:rsidRPr="002E6427" w:rsidRDefault="002E6427" w:rsidP="00775BB5">
      <w:pPr>
        <w:spacing w:line="240" w:lineRule="auto"/>
        <w:rPr>
          <w:sz w:val="20"/>
        </w:rPr>
      </w:pPr>
    </w:p>
    <w:p w:rsidR="006634E8" w:rsidRPr="00863615" w:rsidRDefault="005D44F6" w:rsidP="005D44F6">
      <w:pPr>
        <w:spacing w:line="480" w:lineRule="exact"/>
        <w:rPr>
          <w:rFonts w:ascii="微软雅黑" w:eastAsia="微软雅黑" w:hAnsi="微软雅黑"/>
          <w:b/>
          <w:sz w:val="28"/>
          <w:szCs w:val="28"/>
        </w:rPr>
      </w:pPr>
      <w:r w:rsidRPr="001631F3">
        <w:rPr>
          <w:rFonts w:ascii="微软雅黑" w:eastAsia="微软雅黑" w:hAnsi="微软雅黑" w:hint="eastAsia"/>
          <w:b/>
          <w:color w:val="C00000"/>
          <w:sz w:val="28"/>
          <w:szCs w:val="28"/>
        </w:rPr>
        <w:t>【报名方式】</w:t>
      </w:r>
    </w:p>
    <w:p w:rsidR="005D44F6" w:rsidRDefault="005D44F6" w:rsidP="005D44F6">
      <w:pPr>
        <w:pStyle w:val="af4"/>
        <w:numPr>
          <w:ilvl w:val="0"/>
          <w:numId w:val="46"/>
        </w:numPr>
        <w:spacing w:line="480" w:lineRule="exact"/>
        <w:ind w:firstLineChars="0"/>
        <w:rPr>
          <w:rFonts w:ascii="微软雅黑" w:eastAsia="微软雅黑" w:hAnsi="微软雅黑"/>
        </w:rPr>
      </w:pPr>
      <w:r w:rsidRPr="00863615">
        <w:rPr>
          <w:rFonts w:ascii="微软雅黑" w:eastAsia="微软雅黑" w:hAnsi="微软雅黑" w:hint="eastAsia"/>
          <w:b/>
        </w:rPr>
        <w:t>大赛官网：</w:t>
      </w:r>
      <w:hyperlink r:id="rId8" w:history="1">
        <w:r w:rsidRPr="005D44F6">
          <w:rPr>
            <w:i/>
            <w:u w:val="single"/>
          </w:rPr>
          <w:t>https://developer.huaweicloud.com/contest/power-electronics2023.html</w:t>
        </w:r>
      </w:hyperlink>
    </w:p>
    <w:p w:rsidR="005D44F6" w:rsidRPr="005D44F6" w:rsidRDefault="005D44F6" w:rsidP="005D44F6">
      <w:pPr>
        <w:pStyle w:val="af4"/>
        <w:numPr>
          <w:ilvl w:val="0"/>
          <w:numId w:val="46"/>
        </w:numPr>
        <w:spacing w:line="480" w:lineRule="exact"/>
        <w:ind w:firstLineChars="0"/>
        <w:rPr>
          <w:rFonts w:ascii="微软雅黑" w:eastAsia="微软雅黑" w:hAnsi="微软雅黑"/>
          <w:b/>
        </w:rPr>
      </w:pPr>
      <w:r w:rsidRPr="00863615">
        <w:rPr>
          <w:rFonts w:ascii="微软雅黑" w:eastAsia="微软雅黑" w:hAnsi="微软雅黑" w:hint="eastAsia"/>
          <w:b/>
        </w:rPr>
        <w:t>报名链接：</w:t>
      </w:r>
      <w:hyperlink r:id="rId9" w:history="1">
        <w:r w:rsidRPr="005D44F6">
          <w:rPr>
            <w:i/>
            <w:u w:val="single"/>
          </w:rPr>
          <w:t>https://developer.huaweicloud.com/usercenter/signupInfo/1000041801/competition</w:t>
        </w:r>
      </w:hyperlink>
    </w:p>
    <w:p w:rsidR="005D44F6" w:rsidRPr="00863615" w:rsidRDefault="00863615" w:rsidP="005D44F6">
      <w:pPr>
        <w:spacing w:line="480" w:lineRule="exact"/>
        <w:rPr>
          <w:rFonts w:ascii="微软雅黑" w:eastAsia="微软雅黑" w:hAnsi="微软雅黑"/>
          <w:b/>
          <w:sz w:val="28"/>
          <w:szCs w:val="28"/>
        </w:rPr>
      </w:pPr>
      <w:r w:rsidRPr="00863615">
        <w:rPr>
          <w:rFonts w:ascii="微软雅黑" w:eastAsia="微软雅黑" w:hAnsi="微软雅黑" w:hint="eastAsia"/>
          <w:b/>
          <w:sz w:val="28"/>
          <w:szCs w:val="28"/>
        </w:rPr>
        <w:t>【</w:t>
      </w:r>
      <w:r w:rsidR="00EE3C00">
        <w:rPr>
          <w:rFonts w:ascii="微软雅黑" w:eastAsia="微软雅黑" w:hAnsi="微软雅黑" w:hint="eastAsia"/>
          <w:b/>
          <w:sz w:val="28"/>
          <w:szCs w:val="28"/>
        </w:rPr>
        <w:t>大赛</w:t>
      </w:r>
      <w:r w:rsidRPr="00863615">
        <w:rPr>
          <w:rFonts w:ascii="微软雅黑" w:eastAsia="微软雅黑" w:hAnsi="微软雅黑" w:hint="eastAsia"/>
          <w:b/>
          <w:sz w:val="28"/>
          <w:szCs w:val="28"/>
        </w:rPr>
        <w:t>联系方式】</w:t>
      </w:r>
    </w:p>
    <w:p w:rsidR="00863615" w:rsidRPr="00863615" w:rsidRDefault="00863615" w:rsidP="00863615">
      <w:pPr>
        <w:pStyle w:val="af4"/>
        <w:numPr>
          <w:ilvl w:val="0"/>
          <w:numId w:val="46"/>
        </w:numPr>
        <w:spacing w:line="480" w:lineRule="exact"/>
        <w:ind w:firstLineChars="0"/>
        <w:rPr>
          <w:rFonts w:ascii="微软雅黑" w:eastAsia="微软雅黑" w:hAnsi="微软雅黑"/>
        </w:rPr>
      </w:pPr>
      <w:proofErr w:type="gramStart"/>
      <w:r w:rsidRPr="00863615">
        <w:rPr>
          <w:rFonts w:ascii="微软雅黑" w:eastAsia="微软雅黑" w:hAnsi="微软雅黑" w:hint="eastAsia"/>
          <w:b/>
        </w:rPr>
        <w:t>大赛官网论坛</w:t>
      </w:r>
      <w:proofErr w:type="gramEnd"/>
      <w:r w:rsidRPr="00863615">
        <w:rPr>
          <w:rFonts w:ascii="微软雅黑" w:eastAsia="微软雅黑" w:hAnsi="微软雅黑" w:hint="eastAsia"/>
          <w:b/>
        </w:rPr>
        <w:t>：</w:t>
      </w:r>
      <w:hyperlink r:id="rId10" w:history="1">
        <w:r w:rsidRPr="00863615">
          <w:rPr>
            <w:i/>
            <w:u w:val="single"/>
          </w:rPr>
          <w:t>https://bbs.huaweicloud.com/forum/forum-1438-1.html?filterCondition=1&amp;topicClassId=2722</w:t>
        </w:r>
      </w:hyperlink>
    </w:p>
    <w:p w:rsidR="00863615" w:rsidRPr="00F30AF5" w:rsidRDefault="00863615" w:rsidP="00863615">
      <w:pPr>
        <w:pStyle w:val="af4"/>
        <w:numPr>
          <w:ilvl w:val="0"/>
          <w:numId w:val="46"/>
        </w:numPr>
        <w:spacing w:line="480" w:lineRule="exact"/>
        <w:ind w:firstLineChars="0"/>
        <w:rPr>
          <w:rFonts w:ascii="微软雅黑" w:eastAsia="微软雅黑" w:hAnsi="微软雅黑"/>
        </w:rPr>
      </w:pPr>
      <w:r w:rsidRPr="00863615">
        <w:rPr>
          <w:rFonts w:ascii="微软雅黑" w:eastAsia="微软雅黑" w:hAnsi="微软雅黑" w:hint="eastAsia"/>
          <w:b/>
        </w:rPr>
        <w:t>组委会邮箱：</w:t>
      </w:r>
      <w:hyperlink r:id="rId11" w:history="1">
        <w:r w:rsidRPr="00863615">
          <w:rPr>
            <w:i/>
            <w:u w:val="single"/>
          </w:rPr>
          <w:t>xiaoshuhua5@huawei-partners.com</w:t>
        </w:r>
      </w:hyperlink>
    </w:p>
    <w:p w:rsidR="00F30AF5" w:rsidRPr="00F30AF5" w:rsidRDefault="00F30AF5" w:rsidP="00F30AF5">
      <w:pPr>
        <w:pStyle w:val="af4"/>
        <w:spacing w:line="480" w:lineRule="exact"/>
        <w:ind w:left="360" w:firstLineChars="0" w:firstLine="0"/>
        <w:rPr>
          <w:rFonts w:ascii="微软雅黑" w:eastAsia="微软雅黑" w:hAnsi="微软雅黑"/>
        </w:rPr>
      </w:pPr>
    </w:p>
    <w:p w:rsidR="00F30AF5" w:rsidRDefault="00F30AF5" w:rsidP="00F30AF5">
      <w:pPr>
        <w:pStyle w:val="af4"/>
        <w:spacing w:line="480" w:lineRule="exact"/>
        <w:ind w:firstLineChars="0" w:firstLine="0"/>
        <w:rPr>
          <w:rFonts w:ascii="微软雅黑" w:eastAsia="微软雅黑" w:hAnsi="微软雅黑"/>
          <w:b/>
          <w:sz w:val="28"/>
          <w:szCs w:val="28"/>
        </w:rPr>
      </w:pPr>
      <w:r w:rsidRPr="00863615">
        <w:rPr>
          <w:rFonts w:ascii="微软雅黑" w:eastAsia="微软雅黑" w:hAnsi="微软雅黑" w:hint="eastAsia"/>
          <w:b/>
          <w:sz w:val="28"/>
          <w:szCs w:val="28"/>
        </w:rPr>
        <w:t>【</w:t>
      </w:r>
      <w:r>
        <w:rPr>
          <w:rFonts w:ascii="微软雅黑" w:eastAsia="微软雅黑" w:hAnsi="微软雅黑" w:hint="eastAsia"/>
          <w:b/>
          <w:sz w:val="28"/>
          <w:szCs w:val="28"/>
        </w:rPr>
        <w:t>前两届大赛回顾</w:t>
      </w:r>
      <w:r w:rsidRPr="00863615">
        <w:rPr>
          <w:rFonts w:ascii="微软雅黑" w:eastAsia="微软雅黑" w:hAnsi="微软雅黑" w:hint="eastAsia"/>
          <w:b/>
          <w:sz w:val="28"/>
          <w:szCs w:val="28"/>
        </w:rPr>
        <w:t>】</w:t>
      </w:r>
    </w:p>
    <w:p w:rsidR="00F30AF5" w:rsidRPr="00863615" w:rsidRDefault="00F30AF5" w:rsidP="00F30AF5">
      <w:pPr>
        <w:pStyle w:val="af4"/>
        <w:numPr>
          <w:ilvl w:val="0"/>
          <w:numId w:val="46"/>
        </w:numPr>
        <w:spacing w:line="480" w:lineRule="exact"/>
        <w:ind w:left="357" w:firstLineChars="0" w:hanging="357"/>
        <w:rPr>
          <w:rFonts w:ascii="微软雅黑" w:eastAsia="微软雅黑" w:hAnsi="微软雅黑"/>
        </w:rPr>
      </w:pPr>
      <w:r>
        <w:rPr>
          <w:rFonts w:ascii="微软雅黑" w:eastAsia="微软雅黑" w:hAnsi="微软雅黑" w:hint="eastAsia"/>
          <w:b/>
        </w:rPr>
        <w:t>第一届华为大学生电力电子创新大赛</w:t>
      </w:r>
      <w:r w:rsidRPr="00863615">
        <w:rPr>
          <w:rFonts w:ascii="微软雅黑" w:eastAsia="微软雅黑" w:hAnsi="微软雅黑" w:hint="eastAsia"/>
          <w:b/>
        </w:rPr>
        <w:t>：</w:t>
      </w:r>
      <w:r w:rsidRPr="00ED406B">
        <w:rPr>
          <w:i/>
          <w:u w:val="single"/>
        </w:rPr>
        <w:t>https://e-campaign.huawei.com/cn/power-electronics/?ivk_sa=1024320u</w:t>
      </w:r>
    </w:p>
    <w:p w:rsidR="00F30AF5" w:rsidRPr="00863615" w:rsidRDefault="00F30AF5" w:rsidP="00F30AF5">
      <w:pPr>
        <w:pStyle w:val="af4"/>
        <w:numPr>
          <w:ilvl w:val="0"/>
          <w:numId w:val="46"/>
        </w:numPr>
        <w:spacing w:line="480" w:lineRule="exact"/>
        <w:ind w:left="357" w:firstLineChars="0" w:hanging="357"/>
        <w:rPr>
          <w:rFonts w:ascii="微软雅黑" w:eastAsia="微软雅黑" w:hAnsi="微软雅黑"/>
        </w:rPr>
      </w:pPr>
      <w:r>
        <w:rPr>
          <w:rFonts w:ascii="微软雅黑" w:eastAsia="微软雅黑" w:hAnsi="微软雅黑" w:hint="eastAsia"/>
          <w:b/>
        </w:rPr>
        <w:t>第二届华为大学生电力电子创新大赛</w:t>
      </w:r>
      <w:r w:rsidRPr="00863615">
        <w:rPr>
          <w:rFonts w:ascii="微软雅黑" w:eastAsia="微软雅黑" w:hAnsi="微软雅黑" w:hint="eastAsia"/>
          <w:b/>
        </w:rPr>
        <w:t>：</w:t>
      </w:r>
      <w:r w:rsidRPr="00ED406B">
        <w:rPr>
          <w:i/>
          <w:u w:val="single"/>
        </w:rPr>
        <w:t>https://developer.huaweicloud.com/contest/power-electronics2022.html</w:t>
      </w:r>
    </w:p>
    <w:p w:rsidR="00F30AF5" w:rsidRPr="00FA2B9E" w:rsidRDefault="00F30AF5" w:rsidP="00F30AF5">
      <w:pPr>
        <w:pStyle w:val="af4"/>
        <w:spacing w:line="480" w:lineRule="exact"/>
        <w:ind w:firstLineChars="0" w:firstLine="0"/>
        <w:rPr>
          <w:rFonts w:ascii="微软雅黑" w:eastAsia="微软雅黑" w:hAnsi="微软雅黑"/>
          <w:b/>
        </w:rPr>
      </w:pPr>
    </w:p>
    <w:p w:rsidR="00F30AF5" w:rsidRPr="00F30AF5" w:rsidRDefault="00F30AF5" w:rsidP="00F30AF5">
      <w:pPr>
        <w:pStyle w:val="af4"/>
        <w:spacing w:line="480" w:lineRule="exact"/>
        <w:ind w:left="360" w:firstLineChars="0" w:firstLine="0"/>
        <w:rPr>
          <w:rFonts w:ascii="微软雅黑" w:eastAsia="微软雅黑" w:hAnsi="微软雅黑"/>
        </w:rPr>
      </w:pPr>
    </w:p>
    <w:sectPr w:rsidR="00F30AF5" w:rsidRPr="00F30AF5" w:rsidSect="006634E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38D" w:rsidRDefault="004D438D">
      <w:r>
        <w:separator/>
      </w:r>
    </w:p>
  </w:endnote>
  <w:endnote w:type="continuationSeparator" w:id="0">
    <w:p w:rsidR="004D438D" w:rsidRDefault="004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Dotu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5" w:type="pct"/>
      <w:tblBorders>
        <w:top w:val="single" w:sz="4" w:space="0" w:color="auto"/>
      </w:tblBorders>
      <w:tblLook w:val="01E0" w:firstRow="1" w:lastRow="1" w:firstColumn="1" w:lastColumn="1" w:noHBand="0" w:noVBand="0"/>
    </w:tblPr>
    <w:tblGrid>
      <w:gridCol w:w="3688"/>
      <w:gridCol w:w="3591"/>
      <w:gridCol w:w="3197"/>
    </w:tblGrid>
    <w:tr w:rsidR="00152B8F" w:rsidTr="0075012D">
      <w:trPr>
        <w:trHeight w:val="257"/>
      </w:trPr>
      <w:tc>
        <w:tcPr>
          <w:tcW w:w="1760" w:type="pct"/>
        </w:tcPr>
        <w:p w:rsidR="00152B8F" w:rsidRDefault="00634265" w:rsidP="0075012D">
          <w:pPr>
            <w:pStyle w:val="aa"/>
          </w:pPr>
          <w:r>
            <w:fldChar w:fldCharType="begin"/>
          </w:r>
          <w:r>
            <w:instrText xml:space="preserve"> TIME \@ "yyyy-M-d" </w:instrText>
          </w:r>
          <w:r>
            <w:fldChar w:fldCharType="separate"/>
          </w:r>
          <w:r w:rsidR="009051C2">
            <w:rPr>
              <w:noProof/>
            </w:rPr>
            <w:t>2023-1-4</w:t>
          </w:r>
          <w:r>
            <w:rPr>
              <w:noProof/>
            </w:rPr>
            <w:fldChar w:fldCharType="end"/>
          </w:r>
        </w:p>
      </w:tc>
      <w:tc>
        <w:tcPr>
          <w:tcW w:w="1714" w:type="pct"/>
        </w:tcPr>
        <w:p w:rsidR="00152B8F" w:rsidRDefault="00634265">
          <w:pPr>
            <w:pStyle w:val="aa"/>
          </w:pPr>
          <w:r>
            <w:rPr>
              <w:rFonts w:hint="eastAsia"/>
            </w:rPr>
            <w:t>华为保密信息</w:t>
          </w:r>
          <w:r>
            <w:rPr>
              <w:rFonts w:hint="eastAsia"/>
            </w:rPr>
            <w:t>,</w:t>
          </w:r>
          <w:r>
            <w:rPr>
              <w:rFonts w:hint="eastAsia"/>
            </w:rPr>
            <w:t>未经授权禁止扩散</w:t>
          </w:r>
        </w:p>
      </w:tc>
      <w:tc>
        <w:tcPr>
          <w:tcW w:w="1526" w:type="pct"/>
        </w:tcPr>
        <w:p w:rsidR="00152B8F" w:rsidRDefault="00634265">
          <w:pPr>
            <w:pStyle w:val="aa"/>
            <w:ind w:firstLine="360"/>
            <w:jc w:val="right"/>
          </w:pPr>
          <w:r>
            <w:rPr>
              <w:rFonts w:hint="eastAsia"/>
            </w:rPr>
            <w:t>第</w:t>
          </w:r>
          <w:r>
            <w:fldChar w:fldCharType="begin"/>
          </w:r>
          <w:r>
            <w:instrText>PAGE</w:instrText>
          </w:r>
          <w:r>
            <w:fldChar w:fldCharType="separate"/>
          </w:r>
          <w:r w:rsidR="00F209F8">
            <w:rPr>
              <w:noProof/>
            </w:rPr>
            <w:t>4</w:t>
          </w:r>
          <w:r>
            <w:rPr>
              <w:noProof/>
            </w:rPr>
            <w:fldChar w:fldCharType="end"/>
          </w:r>
          <w:r>
            <w:rPr>
              <w:rFonts w:hint="eastAsia"/>
            </w:rPr>
            <w:t>页</w:t>
          </w:r>
          <w:r>
            <w:t xml:space="preserve">, </w:t>
          </w:r>
          <w:r>
            <w:rPr>
              <w:rFonts w:hint="eastAsia"/>
            </w:rPr>
            <w:t>共</w:t>
          </w:r>
          <w:r w:rsidR="00035469">
            <w:rPr>
              <w:noProof/>
            </w:rPr>
            <w:fldChar w:fldCharType="begin"/>
          </w:r>
          <w:r w:rsidR="00035469">
            <w:rPr>
              <w:noProof/>
            </w:rPr>
            <w:instrText xml:space="preserve"> NUMPAGES  \* Arabic  \* MERGEFORMAT </w:instrText>
          </w:r>
          <w:r w:rsidR="00035469">
            <w:rPr>
              <w:noProof/>
            </w:rPr>
            <w:fldChar w:fldCharType="separate"/>
          </w:r>
          <w:r w:rsidR="00F209F8">
            <w:rPr>
              <w:noProof/>
            </w:rPr>
            <w:t>4</w:t>
          </w:r>
          <w:r w:rsidR="00035469">
            <w:rPr>
              <w:noProof/>
            </w:rPr>
            <w:fldChar w:fldCharType="end"/>
          </w:r>
          <w:r>
            <w:rPr>
              <w:rFonts w:hint="eastAsia"/>
            </w:rPr>
            <w:t>页</w:t>
          </w:r>
        </w:p>
      </w:tc>
    </w:tr>
  </w:tbl>
  <w:p w:rsidR="00152B8F" w:rsidRDefault="00152B8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38D" w:rsidRDefault="004D438D">
      <w:r>
        <w:separator/>
      </w:r>
    </w:p>
  </w:footnote>
  <w:footnote w:type="continuationSeparator" w:id="0">
    <w:p w:rsidR="004D438D" w:rsidRDefault="004D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1047"/>
      <w:gridCol w:w="7326"/>
      <w:gridCol w:w="2093"/>
    </w:tblGrid>
    <w:tr w:rsidR="00152B8F">
      <w:trPr>
        <w:cantSplit/>
        <w:trHeight w:hRule="exact" w:val="782"/>
      </w:trPr>
      <w:tc>
        <w:tcPr>
          <w:tcW w:w="500" w:type="pct"/>
        </w:tcPr>
        <w:p w:rsidR="00152B8F" w:rsidRDefault="00FF77C6">
          <w:pPr>
            <w:rPr>
              <w:rFonts w:ascii="Dotum" w:eastAsia="Dotum" w:hAnsi="Dotum"/>
            </w:rPr>
          </w:pPr>
          <w:r>
            <w:rPr>
              <w:rFonts w:ascii="宋体" w:hAnsi="宋体" w:hint="eastAsia"/>
              <w:noProof/>
            </w:rPr>
            <w:drawing>
              <wp:anchor distT="0" distB="0" distL="114300" distR="114300" simplePos="0" relativeHeight="251658240"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pct"/>
          <w:vAlign w:val="bottom"/>
        </w:tcPr>
        <w:p w:rsidR="00152B8F" w:rsidRPr="00780144" w:rsidRDefault="00634265" w:rsidP="00D87114">
          <w:pPr>
            <w:pStyle w:val="ab"/>
            <w:ind w:firstLineChars="300" w:firstLine="540"/>
            <w:rPr>
              <w:rFonts w:ascii="宋体" w:hAnsi="宋体"/>
            </w:rPr>
          </w:pPr>
          <w:r w:rsidRPr="00780144">
            <w:rPr>
              <w:rFonts w:ascii="宋体" w:hAnsi="宋体" w:hint="eastAsia"/>
            </w:rPr>
            <w:t>文档名称</w:t>
          </w:r>
        </w:p>
      </w:tc>
      <w:tc>
        <w:tcPr>
          <w:tcW w:w="1000" w:type="pct"/>
          <w:vAlign w:val="bottom"/>
        </w:tcPr>
        <w:p w:rsidR="00152B8F" w:rsidRPr="00780144" w:rsidRDefault="00634265" w:rsidP="00775BB5">
          <w:pPr>
            <w:pStyle w:val="ab"/>
            <w:ind w:firstLineChars="350" w:firstLine="630"/>
            <w:rPr>
              <w:rFonts w:ascii="宋体" w:hAnsi="宋体"/>
            </w:rPr>
          </w:pPr>
          <w:r w:rsidRPr="00780144">
            <w:rPr>
              <w:rFonts w:ascii="宋体" w:hAnsi="宋体" w:hint="eastAsia"/>
            </w:rPr>
            <w:t>文档密级</w:t>
          </w:r>
        </w:p>
      </w:tc>
    </w:tr>
  </w:tbl>
  <w:p w:rsidR="00152B8F" w:rsidRDefault="00152B8F">
    <w:pPr>
      <w:pStyle w:val="ab"/>
      <w:rPr>
        <w:rFonts w:ascii="DotumChe" w:eastAsia="DotumChe" w:hAnsi="DotumCh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8F" w:rsidRDefault="00152B8F">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4F706A4"/>
    <w:multiLevelType w:val="hybridMultilevel"/>
    <w:tmpl w:val="35E63BD6"/>
    <w:lvl w:ilvl="0" w:tplc="DCD8E51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965632"/>
    <w:multiLevelType w:val="hybridMultilevel"/>
    <w:tmpl w:val="12CC96B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0EE7FDE"/>
    <w:multiLevelType w:val="hybridMultilevel"/>
    <w:tmpl w:val="2BE671C4"/>
    <w:lvl w:ilvl="0" w:tplc="E702CDB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6" w15:restartNumberingAfterBreak="0">
    <w:nsid w:val="21C81EA6"/>
    <w:multiLevelType w:val="hybridMultilevel"/>
    <w:tmpl w:val="1EFCF9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6431EF"/>
    <w:multiLevelType w:val="hybridMultilevel"/>
    <w:tmpl w:val="987671A6"/>
    <w:lvl w:ilvl="0" w:tplc="7E32C826">
      <w:start w:val="1"/>
      <w:numFmt w:val="bullet"/>
      <w:lvlText w:val=""/>
      <w:lvlJc w:val="left"/>
      <w:pPr>
        <w:ind w:left="360" w:hanging="360"/>
      </w:pPr>
      <w:rPr>
        <w:rFonts w:ascii="Wingdings" w:eastAsia="微软雅黑"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31F95719"/>
    <w:multiLevelType w:val="hybridMultilevel"/>
    <w:tmpl w:val="DDAE121E"/>
    <w:lvl w:ilvl="0" w:tplc="7E32C826">
      <w:start w:val="1"/>
      <w:numFmt w:val="bullet"/>
      <w:lvlText w:val=""/>
      <w:lvlJc w:val="left"/>
      <w:pPr>
        <w:ind w:left="360" w:hanging="360"/>
      </w:pPr>
      <w:rPr>
        <w:rFonts w:ascii="Wingdings" w:eastAsia="微软雅黑"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C0F1B09"/>
    <w:multiLevelType w:val="hybridMultilevel"/>
    <w:tmpl w:val="A1D0500C"/>
    <w:lvl w:ilvl="0" w:tplc="7E48F376">
      <w:start w:val="1"/>
      <w:numFmt w:val="bullet"/>
      <w:lvlText w:val=""/>
      <w:lvlJc w:val="left"/>
      <w:pPr>
        <w:ind w:left="780" w:hanging="360"/>
      </w:pPr>
      <w:rPr>
        <w:rFonts w:ascii="Wingdings" w:eastAsia="微软雅黑"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25A1217"/>
    <w:multiLevelType w:val="hybridMultilevel"/>
    <w:tmpl w:val="A59A94F0"/>
    <w:lvl w:ilvl="0" w:tplc="E2C2C54C">
      <w:start w:val="3"/>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913E9D"/>
    <w:multiLevelType w:val="hybridMultilevel"/>
    <w:tmpl w:val="AA98F9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C391C3D"/>
    <w:multiLevelType w:val="hybridMultilevel"/>
    <w:tmpl w:val="0554BEC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EB2789"/>
    <w:multiLevelType w:val="hybridMultilevel"/>
    <w:tmpl w:val="F87C6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74925313"/>
    <w:multiLevelType w:val="hybridMultilevel"/>
    <w:tmpl w:val="7DEAD99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E62B58"/>
    <w:multiLevelType w:val="hybridMultilevel"/>
    <w:tmpl w:val="30BC13D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1C1617"/>
    <w:multiLevelType w:val="hybridMultilevel"/>
    <w:tmpl w:val="FACA9D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21"/>
  </w:num>
  <w:num w:numId="3">
    <w:abstractNumId w:val="21"/>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num>
  <w:num w:numId="8">
    <w:abstractNumId w:val="21"/>
  </w:num>
  <w:num w:numId="9">
    <w:abstractNumId w:val="21"/>
  </w:num>
  <w:num w:numId="10">
    <w:abstractNumId w:val="4"/>
  </w:num>
  <w:num w:numId="11">
    <w:abstractNumId w:val="4"/>
  </w:num>
  <w:num w:numId="12">
    <w:abstractNumId w:val="4"/>
  </w:num>
  <w:num w:numId="13">
    <w:abstractNumId w:val="10"/>
  </w:num>
  <w:num w:numId="14">
    <w:abstractNumId w:val="11"/>
  </w:num>
  <w:num w:numId="15">
    <w:abstractNumId w:val="0"/>
  </w:num>
  <w:num w:numId="16">
    <w:abstractNumId w:val="8"/>
  </w:num>
  <w:num w:numId="17">
    <w:abstractNumId w:val="14"/>
  </w:num>
  <w:num w:numId="18">
    <w:abstractNumId w:val="14"/>
  </w:num>
  <w:num w:numId="19">
    <w:abstractNumId w:val="14"/>
  </w:num>
  <w:num w:numId="20">
    <w:abstractNumId w:val="25"/>
  </w:num>
  <w:num w:numId="21">
    <w:abstractNumId w:val="25"/>
  </w:num>
  <w:num w:numId="22">
    <w:abstractNumId w:val="25"/>
  </w:num>
  <w:num w:numId="23">
    <w:abstractNumId w:val="25"/>
  </w:num>
  <w:num w:numId="24">
    <w:abstractNumId w:val="14"/>
  </w:num>
  <w:num w:numId="25">
    <w:abstractNumId w:val="14"/>
  </w:num>
  <w:num w:numId="26">
    <w:abstractNumId w:val="25"/>
  </w:num>
  <w:num w:numId="27">
    <w:abstractNumId w:val="25"/>
  </w:num>
  <w:num w:numId="28">
    <w:abstractNumId w:val="25"/>
  </w:num>
  <w:num w:numId="29">
    <w:abstractNumId w:val="1"/>
  </w:num>
  <w:num w:numId="30">
    <w:abstractNumId w:val="14"/>
  </w:num>
  <w:num w:numId="31">
    <w:abstractNumId w:val="14"/>
  </w:num>
  <w:num w:numId="32">
    <w:abstractNumId w:val="25"/>
  </w:num>
  <w:num w:numId="33">
    <w:abstractNumId w:val="18"/>
  </w:num>
  <w:num w:numId="34">
    <w:abstractNumId w:val="18"/>
  </w:num>
  <w:num w:numId="35">
    <w:abstractNumId w:val="18"/>
  </w:num>
  <w:num w:numId="36">
    <w:abstractNumId w:val="17"/>
  </w:num>
  <w:num w:numId="37">
    <w:abstractNumId w:val="16"/>
  </w:num>
  <w:num w:numId="38">
    <w:abstractNumId w:val="2"/>
  </w:num>
  <w:num w:numId="39">
    <w:abstractNumId w:val="19"/>
  </w:num>
  <w:num w:numId="40">
    <w:abstractNumId w:val="23"/>
  </w:num>
  <w:num w:numId="41">
    <w:abstractNumId w:val="13"/>
  </w:num>
  <w:num w:numId="42">
    <w:abstractNumId w:val="9"/>
  </w:num>
  <w:num w:numId="43">
    <w:abstractNumId w:val="20"/>
  </w:num>
  <w:num w:numId="44">
    <w:abstractNumId w:val="5"/>
  </w:num>
  <w:num w:numId="45">
    <w:abstractNumId w:val="7"/>
  </w:num>
  <w:num w:numId="46">
    <w:abstractNumId w:val="3"/>
  </w:num>
  <w:num w:numId="47">
    <w:abstractNumId w:val="24"/>
  </w:num>
  <w:num w:numId="48">
    <w:abstractNumId w:val="15"/>
  </w:num>
  <w:num w:numId="49">
    <w:abstractNumId w:val="2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A"/>
    <w:rsid w:val="00035469"/>
    <w:rsid w:val="0012175A"/>
    <w:rsid w:val="00152B8F"/>
    <w:rsid w:val="001631F3"/>
    <w:rsid w:val="002E6427"/>
    <w:rsid w:val="003055E4"/>
    <w:rsid w:val="00307760"/>
    <w:rsid w:val="00322719"/>
    <w:rsid w:val="00425F62"/>
    <w:rsid w:val="004D438D"/>
    <w:rsid w:val="0052233A"/>
    <w:rsid w:val="005D44F6"/>
    <w:rsid w:val="006136C6"/>
    <w:rsid w:val="00634265"/>
    <w:rsid w:val="006634E8"/>
    <w:rsid w:val="007162BA"/>
    <w:rsid w:val="0075012D"/>
    <w:rsid w:val="00775BB5"/>
    <w:rsid w:val="00780144"/>
    <w:rsid w:val="00863615"/>
    <w:rsid w:val="009051C2"/>
    <w:rsid w:val="009F09A6"/>
    <w:rsid w:val="00A006D6"/>
    <w:rsid w:val="00B3245C"/>
    <w:rsid w:val="00C53AFA"/>
    <w:rsid w:val="00D16C4C"/>
    <w:rsid w:val="00D87114"/>
    <w:rsid w:val="00ED406B"/>
    <w:rsid w:val="00EE2438"/>
    <w:rsid w:val="00EE3C00"/>
    <w:rsid w:val="00EE58DB"/>
    <w:rsid w:val="00EE64E2"/>
    <w:rsid w:val="00F209F8"/>
    <w:rsid w:val="00F30AF5"/>
    <w:rsid w:val="00FA2B9E"/>
    <w:rsid w:val="00FD424A"/>
    <w:rsid w:val="00FD52B5"/>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3615"/>
    <w:pPr>
      <w:widowControl w:val="0"/>
      <w:autoSpaceDE w:val="0"/>
      <w:autoSpaceDN w:val="0"/>
      <w:adjustRightInd w:val="0"/>
      <w:spacing w:line="360" w:lineRule="auto"/>
    </w:pPr>
    <w:rPr>
      <w:snapToGrid w:val="0"/>
      <w:sz w:val="21"/>
      <w:szCs w:val="21"/>
    </w:rPr>
  </w:style>
  <w:style w:type="paragraph" w:styleId="1">
    <w:name w:val="heading 1"/>
    <w:next w:val="2"/>
    <w:link w:val="1Char"/>
    <w:uiPriority w:val="9"/>
    <w:qFormat/>
    <w:pPr>
      <w:keepNext/>
      <w:numPr>
        <w:numId w:val="35"/>
      </w:numPr>
      <w:spacing w:before="240" w:after="240"/>
      <w:jc w:val="both"/>
      <w:outlineLvl w:val="0"/>
    </w:pPr>
    <w:rPr>
      <w:rFonts w:ascii="Arial" w:eastAsia="黑体" w:hAnsi="Arial"/>
      <w:b/>
      <w:sz w:val="32"/>
      <w:szCs w:val="32"/>
    </w:rPr>
  </w:style>
  <w:style w:type="paragraph" w:styleId="2">
    <w:name w:val="heading 2"/>
    <w:next w:val="a1"/>
    <w:link w:val="2Char"/>
    <w:uiPriority w:val="9"/>
    <w:qFormat/>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link w:val="3Char"/>
    <w:uiPriority w:val="9"/>
    <w:qFormat/>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5"/>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5"/>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Char"/>
    <w:pPr>
      <w:spacing w:line="240" w:lineRule="auto"/>
    </w:pPr>
    <w:rPr>
      <w:sz w:val="18"/>
      <w:szCs w:val="18"/>
    </w:rPr>
  </w:style>
  <w:style w:type="character" w:customStyle="1" w:styleId="Char">
    <w:name w:val="批注框文本 Char"/>
    <w:basedOn w:val="a2"/>
    <w:link w:val="af3"/>
    <w:rPr>
      <w:snapToGrid w:val="0"/>
      <w:sz w:val="18"/>
      <w:szCs w:val="18"/>
    </w:rPr>
  </w:style>
  <w:style w:type="paragraph" w:styleId="af4">
    <w:name w:val="List Paragraph"/>
    <w:basedOn w:val="a1"/>
    <w:uiPriority w:val="34"/>
    <w:qFormat/>
    <w:rsid w:val="0075012D"/>
    <w:pPr>
      <w:ind w:firstLineChars="200" w:firstLine="420"/>
    </w:pPr>
  </w:style>
  <w:style w:type="character" w:customStyle="1" w:styleId="3Char">
    <w:name w:val="标题 3 Char"/>
    <w:basedOn w:val="a2"/>
    <w:link w:val="3"/>
    <w:uiPriority w:val="9"/>
    <w:rsid w:val="00B3245C"/>
    <w:rPr>
      <w:rFonts w:eastAsia="黑体"/>
      <w:bCs/>
      <w:snapToGrid w:val="0"/>
      <w:kern w:val="2"/>
      <w:sz w:val="24"/>
      <w:szCs w:val="32"/>
    </w:rPr>
  </w:style>
  <w:style w:type="paragraph" w:styleId="af5">
    <w:name w:val="Title"/>
    <w:basedOn w:val="a1"/>
    <w:next w:val="a1"/>
    <w:link w:val="Char0"/>
    <w:qFormat/>
    <w:rsid w:val="00B3245C"/>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标题 Char"/>
    <w:basedOn w:val="a2"/>
    <w:link w:val="af5"/>
    <w:rsid w:val="00B3245C"/>
    <w:rPr>
      <w:rFonts w:asciiTheme="majorHAnsi" w:eastAsiaTheme="majorEastAsia" w:hAnsiTheme="majorHAnsi" w:cstheme="majorBidi"/>
      <w:b/>
      <w:bCs/>
      <w:snapToGrid w:val="0"/>
      <w:sz w:val="32"/>
      <w:szCs w:val="32"/>
    </w:rPr>
  </w:style>
  <w:style w:type="paragraph" w:styleId="af6">
    <w:name w:val="Subtitle"/>
    <w:basedOn w:val="a1"/>
    <w:next w:val="a1"/>
    <w:link w:val="Char1"/>
    <w:qFormat/>
    <w:rsid w:val="006634E8"/>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1">
    <w:name w:val="副标题 Char"/>
    <w:basedOn w:val="a2"/>
    <w:link w:val="af6"/>
    <w:rsid w:val="006634E8"/>
    <w:rPr>
      <w:rFonts w:asciiTheme="minorHAnsi" w:eastAsiaTheme="minorEastAsia" w:hAnsiTheme="minorHAnsi" w:cstheme="minorBidi"/>
      <w:b/>
      <w:bCs/>
      <w:snapToGrid w:val="0"/>
      <w:kern w:val="28"/>
      <w:sz w:val="32"/>
      <w:szCs w:val="32"/>
    </w:rPr>
  </w:style>
  <w:style w:type="paragraph" w:styleId="af7">
    <w:name w:val="Normal (Web)"/>
    <w:basedOn w:val="a1"/>
    <w:uiPriority w:val="99"/>
    <w:unhideWhenUsed/>
    <w:rsid w:val="006634E8"/>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ql-font-yahei">
    <w:name w:val="ql-font-yahei"/>
    <w:basedOn w:val="a2"/>
    <w:rsid w:val="006634E8"/>
  </w:style>
  <w:style w:type="character" w:customStyle="1" w:styleId="2Char">
    <w:name w:val="标题 2 Char"/>
    <w:basedOn w:val="a2"/>
    <w:link w:val="2"/>
    <w:uiPriority w:val="9"/>
    <w:rsid w:val="006634E8"/>
    <w:rPr>
      <w:rFonts w:ascii="Arial" w:eastAsia="黑体" w:hAnsi="Arial"/>
      <w:sz w:val="24"/>
      <w:szCs w:val="24"/>
    </w:rPr>
  </w:style>
  <w:style w:type="character" w:styleId="af8">
    <w:name w:val="Strong"/>
    <w:basedOn w:val="a2"/>
    <w:uiPriority w:val="22"/>
    <w:qFormat/>
    <w:rsid w:val="006634E8"/>
    <w:rPr>
      <w:b/>
      <w:bCs/>
    </w:rPr>
  </w:style>
  <w:style w:type="character" w:styleId="af9">
    <w:name w:val="Hyperlink"/>
    <w:basedOn w:val="a2"/>
    <w:unhideWhenUsed/>
    <w:rsid w:val="005D44F6"/>
    <w:rPr>
      <w:color w:val="0000FF" w:themeColor="hyperlink"/>
      <w:u w:val="single"/>
    </w:rPr>
  </w:style>
  <w:style w:type="character" w:customStyle="1" w:styleId="10">
    <w:name w:val="未处理的提及1"/>
    <w:basedOn w:val="a2"/>
    <w:uiPriority w:val="99"/>
    <w:semiHidden/>
    <w:unhideWhenUsed/>
    <w:rsid w:val="005D44F6"/>
    <w:rPr>
      <w:color w:val="605E5C"/>
      <w:shd w:val="clear" w:color="auto" w:fill="E1DFDD"/>
    </w:rPr>
  </w:style>
  <w:style w:type="character" w:customStyle="1" w:styleId="1Char">
    <w:name w:val="标题 1 Char"/>
    <w:basedOn w:val="a2"/>
    <w:link w:val="1"/>
    <w:uiPriority w:val="9"/>
    <w:rsid w:val="00F209F8"/>
    <w:rPr>
      <w:rFonts w:ascii="Arial" w:eastAsia="黑体" w:hAnsi="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77763">
      <w:bodyDiv w:val="1"/>
      <w:marLeft w:val="0"/>
      <w:marRight w:val="0"/>
      <w:marTop w:val="0"/>
      <w:marBottom w:val="0"/>
      <w:divBdr>
        <w:top w:val="none" w:sz="0" w:space="0" w:color="auto"/>
        <w:left w:val="none" w:sz="0" w:space="0" w:color="auto"/>
        <w:bottom w:val="none" w:sz="0" w:space="0" w:color="auto"/>
        <w:right w:val="none" w:sz="0" w:space="0" w:color="auto"/>
      </w:divBdr>
      <w:divsChild>
        <w:div w:id="1529566001">
          <w:marLeft w:val="0"/>
          <w:marRight w:val="0"/>
          <w:marTop w:val="0"/>
          <w:marBottom w:val="0"/>
          <w:divBdr>
            <w:top w:val="none" w:sz="0" w:space="0" w:color="auto"/>
            <w:left w:val="none" w:sz="0" w:space="0" w:color="auto"/>
            <w:bottom w:val="none" w:sz="0" w:space="0" w:color="auto"/>
            <w:right w:val="none" w:sz="0" w:space="0" w:color="auto"/>
          </w:divBdr>
          <w:divsChild>
            <w:div w:id="587616824">
              <w:marLeft w:val="0"/>
              <w:marRight w:val="0"/>
              <w:marTop w:val="0"/>
              <w:marBottom w:val="0"/>
              <w:divBdr>
                <w:top w:val="none" w:sz="0" w:space="0" w:color="auto"/>
                <w:left w:val="none" w:sz="0" w:space="0" w:color="auto"/>
                <w:bottom w:val="none" w:sz="0" w:space="0" w:color="auto"/>
                <w:right w:val="none" w:sz="0" w:space="0" w:color="auto"/>
              </w:divBdr>
            </w:div>
            <w:div w:id="1113479258">
              <w:marLeft w:val="0"/>
              <w:marRight w:val="0"/>
              <w:marTop w:val="0"/>
              <w:marBottom w:val="0"/>
              <w:divBdr>
                <w:top w:val="none" w:sz="0" w:space="0" w:color="auto"/>
                <w:left w:val="none" w:sz="0" w:space="0" w:color="auto"/>
                <w:bottom w:val="none" w:sz="0" w:space="0" w:color="auto"/>
                <w:right w:val="none" w:sz="0" w:space="0" w:color="auto"/>
              </w:divBdr>
            </w:div>
            <w:div w:id="157579498">
              <w:marLeft w:val="0"/>
              <w:marRight w:val="0"/>
              <w:marTop w:val="0"/>
              <w:marBottom w:val="0"/>
              <w:divBdr>
                <w:top w:val="none" w:sz="0" w:space="0" w:color="auto"/>
                <w:left w:val="none" w:sz="0" w:space="0" w:color="auto"/>
                <w:bottom w:val="none" w:sz="0" w:space="0" w:color="auto"/>
                <w:right w:val="none" w:sz="0" w:space="0" w:color="auto"/>
              </w:divBdr>
            </w:div>
            <w:div w:id="1317761157">
              <w:marLeft w:val="0"/>
              <w:marRight w:val="0"/>
              <w:marTop w:val="0"/>
              <w:marBottom w:val="0"/>
              <w:divBdr>
                <w:top w:val="none" w:sz="0" w:space="0" w:color="auto"/>
                <w:left w:val="none" w:sz="0" w:space="0" w:color="auto"/>
                <w:bottom w:val="none" w:sz="0" w:space="0" w:color="auto"/>
                <w:right w:val="none" w:sz="0" w:space="0" w:color="auto"/>
              </w:divBdr>
            </w:div>
            <w:div w:id="1353916459">
              <w:marLeft w:val="0"/>
              <w:marRight w:val="0"/>
              <w:marTop w:val="0"/>
              <w:marBottom w:val="0"/>
              <w:divBdr>
                <w:top w:val="none" w:sz="0" w:space="0" w:color="auto"/>
                <w:left w:val="none" w:sz="0" w:space="0" w:color="auto"/>
                <w:bottom w:val="none" w:sz="0" w:space="0" w:color="auto"/>
                <w:right w:val="none" w:sz="0" w:space="0" w:color="auto"/>
              </w:divBdr>
            </w:div>
            <w:div w:id="321351012">
              <w:marLeft w:val="0"/>
              <w:marRight w:val="0"/>
              <w:marTop w:val="0"/>
              <w:marBottom w:val="0"/>
              <w:divBdr>
                <w:top w:val="none" w:sz="0" w:space="0" w:color="auto"/>
                <w:left w:val="none" w:sz="0" w:space="0" w:color="auto"/>
                <w:bottom w:val="none" w:sz="0" w:space="0" w:color="auto"/>
                <w:right w:val="none" w:sz="0" w:space="0" w:color="auto"/>
              </w:divBdr>
            </w:div>
            <w:div w:id="1328171750">
              <w:marLeft w:val="0"/>
              <w:marRight w:val="0"/>
              <w:marTop w:val="0"/>
              <w:marBottom w:val="0"/>
              <w:divBdr>
                <w:top w:val="none" w:sz="0" w:space="0" w:color="auto"/>
                <w:left w:val="none" w:sz="0" w:space="0" w:color="auto"/>
                <w:bottom w:val="none" w:sz="0" w:space="0" w:color="auto"/>
                <w:right w:val="none" w:sz="0" w:space="0" w:color="auto"/>
              </w:divBdr>
            </w:div>
            <w:div w:id="1755280838">
              <w:marLeft w:val="0"/>
              <w:marRight w:val="0"/>
              <w:marTop w:val="0"/>
              <w:marBottom w:val="0"/>
              <w:divBdr>
                <w:top w:val="none" w:sz="0" w:space="0" w:color="auto"/>
                <w:left w:val="none" w:sz="0" w:space="0" w:color="auto"/>
                <w:bottom w:val="none" w:sz="0" w:space="0" w:color="auto"/>
                <w:right w:val="none" w:sz="0" w:space="0" w:color="auto"/>
              </w:divBdr>
            </w:div>
            <w:div w:id="1695885753">
              <w:marLeft w:val="0"/>
              <w:marRight w:val="0"/>
              <w:marTop w:val="0"/>
              <w:marBottom w:val="0"/>
              <w:divBdr>
                <w:top w:val="none" w:sz="0" w:space="0" w:color="auto"/>
                <w:left w:val="none" w:sz="0" w:space="0" w:color="auto"/>
                <w:bottom w:val="none" w:sz="0" w:space="0" w:color="auto"/>
                <w:right w:val="none" w:sz="0" w:space="0" w:color="auto"/>
              </w:divBdr>
            </w:div>
            <w:div w:id="832793681">
              <w:marLeft w:val="0"/>
              <w:marRight w:val="0"/>
              <w:marTop w:val="0"/>
              <w:marBottom w:val="0"/>
              <w:divBdr>
                <w:top w:val="none" w:sz="0" w:space="0" w:color="auto"/>
                <w:left w:val="none" w:sz="0" w:space="0" w:color="auto"/>
                <w:bottom w:val="none" w:sz="0" w:space="0" w:color="auto"/>
                <w:right w:val="none" w:sz="0" w:space="0" w:color="auto"/>
              </w:divBdr>
            </w:div>
            <w:div w:id="2130468992">
              <w:marLeft w:val="0"/>
              <w:marRight w:val="0"/>
              <w:marTop w:val="0"/>
              <w:marBottom w:val="0"/>
              <w:divBdr>
                <w:top w:val="none" w:sz="0" w:space="0" w:color="auto"/>
                <w:left w:val="none" w:sz="0" w:space="0" w:color="auto"/>
                <w:bottom w:val="none" w:sz="0" w:space="0" w:color="auto"/>
                <w:right w:val="none" w:sz="0" w:space="0" w:color="auto"/>
              </w:divBdr>
            </w:div>
            <w:div w:id="693381420">
              <w:marLeft w:val="0"/>
              <w:marRight w:val="0"/>
              <w:marTop w:val="0"/>
              <w:marBottom w:val="0"/>
              <w:divBdr>
                <w:top w:val="none" w:sz="0" w:space="0" w:color="auto"/>
                <w:left w:val="none" w:sz="0" w:space="0" w:color="auto"/>
                <w:bottom w:val="none" w:sz="0" w:space="0" w:color="auto"/>
                <w:right w:val="none" w:sz="0" w:space="0" w:color="auto"/>
              </w:divBdr>
            </w:div>
            <w:div w:id="182862965">
              <w:marLeft w:val="0"/>
              <w:marRight w:val="0"/>
              <w:marTop w:val="0"/>
              <w:marBottom w:val="0"/>
              <w:divBdr>
                <w:top w:val="none" w:sz="0" w:space="0" w:color="auto"/>
                <w:left w:val="none" w:sz="0" w:space="0" w:color="auto"/>
                <w:bottom w:val="none" w:sz="0" w:space="0" w:color="auto"/>
                <w:right w:val="none" w:sz="0" w:space="0" w:color="auto"/>
              </w:divBdr>
            </w:div>
            <w:div w:id="1257786410">
              <w:marLeft w:val="0"/>
              <w:marRight w:val="0"/>
              <w:marTop w:val="0"/>
              <w:marBottom w:val="0"/>
              <w:divBdr>
                <w:top w:val="none" w:sz="0" w:space="0" w:color="auto"/>
                <w:left w:val="none" w:sz="0" w:space="0" w:color="auto"/>
                <w:bottom w:val="none" w:sz="0" w:space="0" w:color="auto"/>
                <w:right w:val="none" w:sz="0" w:space="0" w:color="auto"/>
              </w:divBdr>
            </w:div>
            <w:div w:id="105781272">
              <w:marLeft w:val="0"/>
              <w:marRight w:val="0"/>
              <w:marTop w:val="0"/>
              <w:marBottom w:val="0"/>
              <w:divBdr>
                <w:top w:val="none" w:sz="0" w:space="0" w:color="auto"/>
                <w:left w:val="none" w:sz="0" w:space="0" w:color="auto"/>
                <w:bottom w:val="none" w:sz="0" w:space="0" w:color="auto"/>
                <w:right w:val="none" w:sz="0" w:space="0" w:color="auto"/>
              </w:divBdr>
            </w:div>
            <w:div w:id="1349912242">
              <w:marLeft w:val="0"/>
              <w:marRight w:val="0"/>
              <w:marTop w:val="0"/>
              <w:marBottom w:val="0"/>
              <w:divBdr>
                <w:top w:val="none" w:sz="0" w:space="0" w:color="auto"/>
                <w:left w:val="none" w:sz="0" w:space="0" w:color="auto"/>
                <w:bottom w:val="none" w:sz="0" w:space="0" w:color="auto"/>
                <w:right w:val="none" w:sz="0" w:space="0" w:color="auto"/>
              </w:divBdr>
            </w:div>
            <w:div w:id="1673413417">
              <w:marLeft w:val="0"/>
              <w:marRight w:val="0"/>
              <w:marTop w:val="0"/>
              <w:marBottom w:val="0"/>
              <w:divBdr>
                <w:top w:val="none" w:sz="0" w:space="0" w:color="auto"/>
                <w:left w:val="none" w:sz="0" w:space="0" w:color="auto"/>
                <w:bottom w:val="none" w:sz="0" w:space="0" w:color="auto"/>
                <w:right w:val="none" w:sz="0" w:space="0" w:color="auto"/>
              </w:divBdr>
            </w:div>
            <w:div w:id="1558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4462">
      <w:bodyDiv w:val="1"/>
      <w:marLeft w:val="0"/>
      <w:marRight w:val="0"/>
      <w:marTop w:val="0"/>
      <w:marBottom w:val="0"/>
      <w:divBdr>
        <w:top w:val="none" w:sz="0" w:space="0" w:color="auto"/>
        <w:left w:val="none" w:sz="0" w:space="0" w:color="auto"/>
        <w:bottom w:val="none" w:sz="0" w:space="0" w:color="auto"/>
        <w:right w:val="none" w:sz="0" w:space="0" w:color="auto"/>
      </w:divBdr>
    </w:div>
    <w:div w:id="1217083940">
      <w:bodyDiv w:val="1"/>
      <w:marLeft w:val="0"/>
      <w:marRight w:val="0"/>
      <w:marTop w:val="0"/>
      <w:marBottom w:val="0"/>
      <w:divBdr>
        <w:top w:val="none" w:sz="0" w:space="0" w:color="auto"/>
        <w:left w:val="none" w:sz="0" w:space="0" w:color="auto"/>
        <w:bottom w:val="none" w:sz="0" w:space="0" w:color="auto"/>
        <w:right w:val="none" w:sz="0" w:space="0" w:color="auto"/>
      </w:divBdr>
    </w:div>
    <w:div w:id="1394278644">
      <w:bodyDiv w:val="1"/>
      <w:marLeft w:val="0"/>
      <w:marRight w:val="0"/>
      <w:marTop w:val="0"/>
      <w:marBottom w:val="0"/>
      <w:divBdr>
        <w:top w:val="none" w:sz="0" w:space="0" w:color="auto"/>
        <w:left w:val="none" w:sz="0" w:space="0" w:color="auto"/>
        <w:bottom w:val="none" w:sz="0" w:space="0" w:color="auto"/>
        <w:right w:val="none" w:sz="0" w:space="0" w:color="auto"/>
      </w:divBdr>
      <w:divsChild>
        <w:div w:id="602031554">
          <w:marLeft w:val="0"/>
          <w:marRight w:val="0"/>
          <w:marTop w:val="0"/>
          <w:marBottom w:val="0"/>
          <w:divBdr>
            <w:top w:val="none" w:sz="0" w:space="0" w:color="auto"/>
            <w:left w:val="none" w:sz="0" w:space="0" w:color="auto"/>
            <w:bottom w:val="none" w:sz="0" w:space="0" w:color="auto"/>
            <w:right w:val="none" w:sz="0" w:space="0" w:color="auto"/>
          </w:divBdr>
          <w:divsChild>
            <w:div w:id="266157457">
              <w:marLeft w:val="0"/>
              <w:marRight w:val="0"/>
              <w:marTop w:val="0"/>
              <w:marBottom w:val="0"/>
              <w:divBdr>
                <w:top w:val="none" w:sz="0" w:space="0" w:color="auto"/>
                <w:left w:val="none" w:sz="0" w:space="0" w:color="auto"/>
                <w:bottom w:val="none" w:sz="0" w:space="0" w:color="auto"/>
                <w:right w:val="none" w:sz="0" w:space="0" w:color="auto"/>
              </w:divBdr>
            </w:div>
            <w:div w:id="2137093635">
              <w:marLeft w:val="0"/>
              <w:marRight w:val="0"/>
              <w:marTop w:val="0"/>
              <w:marBottom w:val="0"/>
              <w:divBdr>
                <w:top w:val="none" w:sz="0" w:space="0" w:color="auto"/>
                <w:left w:val="none" w:sz="0" w:space="0" w:color="auto"/>
                <w:bottom w:val="none" w:sz="0" w:space="0" w:color="auto"/>
                <w:right w:val="none" w:sz="0" w:space="0" w:color="auto"/>
              </w:divBdr>
            </w:div>
            <w:div w:id="242489974">
              <w:marLeft w:val="0"/>
              <w:marRight w:val="0"/>
              <w:marTop w:val="0"/>
              <w:marBottom w:val="0"/>
              <w:divBdr>
                <w:top w:val="none" w:sz="0" w:space="0" w:color="auto"/>
                <w:left w:val="none" w:sz="0" w:space="0" w:color="auto"/>
                <w:bottom w:val="none" w:sz="0" w:space="0" w:color="auto"/>
                <w:right w:val="none" w:sz="0" w:space="0" w:color="auto"/>
              </w:divBdr>
            </w:div>
            <w:div w:id="614823360">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1778020757">
              <w:marLeft w:val="0"/>
              <w:marRight w:val="0"/>
              <w:marTop w:val="0"/>
              <w:marBottom w:val="0"/>
              <w:divBdr>
                <w:top w:val="none" w:sz="0" w:space="0" w:color="auto"/>
                <w:left w:val="none" w:sz="0" w:space="0" w:color="auto"/>
                <w:bottom w:val="none" w:sz="0" w:space="0" w:color="auto"/>
                <w:right w:val="none" w:sz="0" w:space="0" w:color="auto"/>
              </w:divBdr>
            </w:div>
            <w:div w:id="348335331">
              <w:marLeft w:val="0"/>
              <w:marRight w:val="0"/>
              <w:marTop w:val="0"/>
              <w:marBottom w:val="0"/>
              <w:divBdr>
                <w:top w:val="none" w:sz="0" w:space="0" w:color="auto"/>
                <w:left w:val="none" w:sz="0" w:space="0" w:color="auto"/>
                <w:bottom w:val="none" w:sz="0" w:space="0" w:color="auto"/>
                <w:right w:val="none" w:sz="0" w:space="0" w:color="auto"/>
              </w:divBdr>
            </w:div>
            <w:div w:id="46347345">
              <w:marLeft w:val="0"/>
              <w:marRight w:val="0"/>
              <w:marTop w:val="0"/>
              <w:marBottom w:val="0"/>
              <w:divBdr>
                <w:top w:val="none" w:sz="0" w:space="0" w:color="auto"/>
                <w:left w:val="none" w:sz="0" w:space="0" w:color="auto"/>
                <w:bottom w:val="none" w:sz="0" w:space="0" w:color="auto"/>
                <w:right w:val="none" w:sz="0" w:space="0" w:color="auto"/>
              </w:divBdr>
            </w:div>
            <w:div w:id="347607836">
              <w:marLeft w:val="0"/>
              <w:marRight w:val="0"/>
              <w:marTop w:val="0"/>
              <w:marBottom w:val="0"/>
              <w:divBdr>
                <w:top w:val="none" w:sz="0" w:space="0" w:color="auto"/>
                <w:left w:val="none" w:sz="0" w:space="0" w:color="auto"/>
                <w:bottom w:val="none" w:sz="0" w:space="0" w:color="auto"/>
                <w:right w:val="none" w:sz="0" w:space="0" w:color="auto"/>
              </w:divBdr>
            </w:div>
            <w:div w:id="901138888">
              <w:marLeft w:val="0"/>
              <w:marRight w:val="0"/>
              <w:marTop w:val="0"/>
              <w:marBottom w:val="0"/>
              <w:divBdr>
                <w:top w:val="none" w:sz="0" w:space="0" w:color="auto"/>
                <w:left w:val="none" w:sz="0" w:space="0" w:color="auto"/>
                <w:bottom w:val="none" w:sz="0" w:space="0" w:color="auto"/>
                <w:right w:val="none" w:sz="0" w:space="0" w:color="auto"/>
              </w:divBdr>
            </w:div>
            <w:div w:id="399329731">
              <w:marLeft w:val="0"/>
              <w:marRight w:val="0"/>
              <w:marTop w:val="0"/>
              <w:marBottom w:val="0"/>
              <w:divBdr>
                <w:top w:val="none" w:sz="0" w:space="0" w:color="auto"/>
                <w:left w:val="none" w:sz="0" w:space="0" w:color="auto"/>
                <w:bottom w:val="none" w:sz="0" w:space="0" w:color="auto"/>
                <w:right w:val="none" w:sz="0" w:space="0" w:color="auto"/>
              </w:divBdr>
            </w:div>
            <w:div w:id="1696148151">
              <w:marLeft w:val="0"/>
              <w:marRight w:val="0"/>
              <w:marTop w:val="0"/>
              <w:marBottom w:val="0"/>
              <w:divBdr>
                <w:top w:val="none" w:sz="0" w:space="0" w:color="auto"/>
                <w:left w:val="none" w:sz="0" w:space="0" w:color="auto"/>
                <w:bottom w:val="none" w:sz="0" w:space="0" w:color="auto"/>
                <w:right w:val="none" w:sz="0" w:space="0" w:color="auto"/>
              </w:divBdr>
            </w:div>
            <w:div w:id="1044795699">
              <w:marLeft w:val="0"/>
              <w:marRight w:val="0"/>
              <w:marTop w:val="0"/>
              <w:marBottom w:val="0"/>
              <w:divBdr>
                <w:top w:val="none" w:sz="0" w:space="0" w:color="auto"/>
                <w:left w:val="none" w:sz="0" w:space="0" w:color="auto"/>
                <w:bottom w:val="none" w:sz="0" w:space="0" w:color="auto"/>
                <w:right w:val="none" w:sz="0" w:space="0" w:color="auto"/>
              </w:divBdr>
            </w:div>
            <w:div w:id="522324566">
              <w:marLeft w:val="0"/>
              <w:marRight w:val="0"/>
              <w:marTop w:val="0"/>
              <w:marBottom w:val="0"/>
              <w:divBdr>
                <w:top w:val="none" w:sz="0" w:space="0" w:color="auto"/>
                <w:left w:val="none" w:sz="0" w:space="0" w:color="auto"/>
                <w:bottom w:val="none" w:sz="0" w:space="0" w:color="auto"/>
                <w:right w:val="none" w:sz="0" w:space="0" w:color="auto"/>
              </w:divBdr>
            </w:div>
            <w:div w:id="118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4710">
      <w:bodyDiv w:val="1"/>
      <w:marLeft w:val="0"/>
      <w:marRight w:val="0"/>
      <w:marTop w:val="0"/>
      <w:marBottom w:val="0"/>
      <w:divBdr>
        <w:top w:val="none" w:sz="0" w:space="0" w:color="auto"/>
        <w:left w:val="none" w:sz="0" w:space="0" w:color="auto"/>
        <w:bottom w:val="none" w:sz="0" w:space="0" w:color="auto"/>
        <w:right w:val="none" w:sz="0" w:space="0" w:color="auto"/>
      </w:divBdr>
    </w:div>
    <w:div w:id="1509441612">
      <w:bodyDiv w:val="1"/>
      <w:marLeft w:val="0"/>
      <w:marRight w:val="0"/>
      <w:marTop w:val="0"/>
      <w:marBottom w:val="0"/>
      <w:divBdr>
        <w:top w:val="none" w:sz="0" w:space="0" w:color="auto"/>
        <w:left w:val="none" w:sz="0" w:space="0" w:color="auto"/>
        <w:bottom w:val="none" w:sz="0" w:space="0" w:color="auto"/>
        <w:right w:val="none" w:sz="0" w:space="0" w:color="auto"/>
      </w:divBdr>
    </w:div>
    <w:div w:id="1615593557">
      <w:bodyDiv w:val="1"/>
      <w:marLeft w:val="0"/>
      <w:marRight w:val="0"/>
      <w:marTop w:val="0"/>
      <w:marBottom w:val="0"/>
      <w:divBdr>
        <w:top w:val="none" w:sz="0" w:space="0" w:color="auto"/>
        <w:left w:val="none" w:sz="0" w:space="0" w:color="auto"/>
        <w:bottom w:val="none" w:sz="0" w:space="0" w:color="auto"/>
        <w:right w:val="none" w:sz="0" w:space="0" w:color="auto"/>
      </w:divBdr>
    </w:div>
    <w:div w:id="2075202836">
      <w:bodyDiv w:val="1"/>
      <w:marLeft w:val="0"/>
      <w:marRight w:val="0"/>
      <w:marTop w:val="0"/>
      <w:marBottom w:val="0"/>
      <w:divBdr>
        <w:top w:val="none" w:sz="0" w:space="0" w:color="auto"/>
        <w:left w:val="none" w:sz="0" w:space="0" w:color="auto"/>
        <w:bottom w:val="none" w:sz="0" w:space="0" w:color="auto"/>
        <w:right w:val="none" w:sz="0" w:space="0" w:color="auto"/>
      </w:divBdr>
    </w:div>
    <w:div w:id="21394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huaweicloud.com/contest/power-electronics202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iaoshuhua5@huawei-partner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bs.huaweicloud.com/forum/forum-1438-1.html?filterCondition=1&amp;topicClassId=27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huaweicloud.com/usercenter/signupInfo/1000041801/competi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09D0-86BC-4D6D-BC9C-0B05CDB3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模板.dotx</Template>
  <TotalTime>110</TotalTime>
  <Pages>4</Pages>
  <Words>1669</Words>
  <Characters>1132</Characters>
  <Application>Microsoft Office Word</Application>
  <DocSecurity>0</DocSecurity>
  <Lines>9</Lines>
  <Paragraphs>5</Paragraphs>
  <ScaleCrop>false</ScaleCrop>
  <Company>Huawei Technologies Co., Ltd.</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xiaoshuhua</dc:creator>
  <cp:keywords/>
  <dc:description/>
  <cp:lastModifiedBy>Liwei (Lynn)</cp:lastModifiedBy>
  <cp:revision>17</cp:revision>
  <dcterms:created xsi:type="dcterms:W3CDTF">2019-07-19T03:06:00Z</dcterms:created>
  <dcterms:modified xsi:type="dcterms:W3CDTF">2023-01-04T10:03:00Z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(3)Sq3/4GLN/04MY0SvsRq8/8civUCjSP2MLB9QHw5lDtW1bP9kRKiz3ry56VlUIvm0rMZ1gq99
xs1RD1K1gnEzWgDEBm3x2qcEOzBXk12Pfb+U7N3zTug0SyO18ujzU1WhLa/cvhM/SjzM19El
KlmVtpNLTAnKF1Zzhs2KesA5jAy793hqhMMNSeERe3Bqj+754QOJrajF91wDbWTFZI8J/wbO
IAjI3/N/qcVjdcIeaf</vt:lpwstr>
  </property>
  <property fmtid="{D5CDD505-2E9C-101B-9397-08002B2CF9AE}" pid="7" name="_2015_ms_pID_7253431">
    <vt:lpwstr>XdsmICygsXrKSsGSVLwKILwAaY32Bfwbc8vuPRV0pwdo17stQbOL3T
Egg6Pvucjvpkz+F9wYL/lK6ntWEPQQlT6A821eMqwEutqGyum1P/Ynnqr20G/uDQg5ltjjPy
EMF+YaR/EmSyiuzlFwwbbBK4DShSEiT4Zur5lPKcpFNykqX6CRxDx+js73y1XUlgaobXi0wb
spgoiCHwnrEcwJuzd86pJDhesQ/fGIK/6phx</vt:lpwstr>
  </property>
  <property fmtid="{D5CDD505-2E9C-101B-9397-08002B2CF9AE}" pid="8" name="_2015_ms_pID_7253432">
    <vt:lpwstr>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ies>
</file>